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75EC7" w14:textId="77777777" w:rsidR="00905548" w:rsidRDefault="00905548" w:rsidP="004920EF">
      <w:pPr>
        <w:pStyle w:val="Titre"/>
        <w:pBdr>
          <w:bottom w:val="none" w:sz="0" w:space="0" w:color="auto"/>
        </w:pBdr>
      </w:pPr>
      <w:bookmarkStart w:id="0" w:name="_GoBack"/>
      <w:bookmarkEnd w:id="0"/>
    </w:p>
    <w:p w14:paraId="6ECE6A13" w14:textId="038649BC" w:rsidR="00F6230E" w:rsidRDefault="00F6230E" w:rsidP="004920EF">
      <w:pPr>
        <w:pStyle w:val="Titre"/>
        <w:pBdr>
          <w:bottom w:val="none" w:sz="0" w:space="0" w:color="auto"/>
        </w:pBdr>
      </w:pPr>
      <w:r>
        <w:t xml:space="preserve">Fiche </w:t>
      </w:r>
      <w:r w:rsidR="009A420E">
        <w:t>Synthèse</w:t>
      </w:r>
      <w:r w:rsidRPr="00BA3FA7">
        <w:t xml:space="preserve">,  APPEL </w:t>
      </w:r>
      <w:r>
        <w:t>À</w:t>
      </w:r>
      <w:r w:rsidRPr="00BA3FA7">
        <w:t xml:space="preserve"> </w:t>
      </w:r>
      <w:r w:rsidR="00905548">
        <w:t>manifestation d’intérê</w:t>
      </w:r>
      <w:r w:rsidR="009A420E">
        <w:t>t</w:t>
      </w:r>
      <w:r w:rsidRPr="00BA3FA7">
        <w:rPr>
          <w:rFonts w:ascii="Calibri" w:hAnsi="Calibri" w:cs="Calibri"/>
        </w:rPr>
        <w:t> </w:t>
      </w:r>
      <w:r>
        <w:t>:</w:t>
      </w:r>
    </w:p>
    <w:p w14:paraId="7FC84586" w14:textId="7333880D" w:rsidR="00CE5109" w:rsidRPr="000426DC" w:rsidRDefault="00A75C85" w:rsidP="00CE5109">
      <w:pPr>
        <w:pStyle w:val="Titre"/>
      </w:pPr>
      <w:r>
        <w:rPr>
          <w:color w:val="auto"/>
          <w:sz w:val="24"/>
        </w:rPr>
        <w:t xml:space="preserve">Projets </w:t>
      </w:r>
      <w:r w:rsidR="009A420E">
        <w:rPr>
          <w:color w:val="auto"/>
          <w:sz w:val="24"/>
        </w:rPr>
        <w:t>Franco-allemands</w:t>
      </w:r>
      <w:r w:rsidR="0077361E">
        <w:rPr>
          <w:color w:val="auto"/>
          <w:sz w:val="24"/>
        </w:rPr>
        <w:t xml:space="preserve"> (OFAJ)</w:t>
      </w:r>
    </w:p>
    <w:p w14:paraId="6589CC83" w14:textId="0F6CAE6F" w:rsidR="0077361E" w:rsidRPr="0077361E" w:rsidRDefault="00CE6D06" w:rsidP="009D685E">
      <w:pPr>
        <w:spacing w:before="240" w:after="0"/>
        <w:jc w:val="both"/>
        <w:rPr>
          <w:sz w:val="20"/>
        </w:rPr>
      </w:pPr>
      <w:r w:rsidRPr="0062538F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F5FC53" wp14:editId="4A0B02A6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625475" cy="476885"/>
            <wp:effectExtent l="0" t="0" r="3175" b="0"/>
            <wp:wrapTight wrapText="bothSides">
              <wp:wrapPolygon edited="0">
                <wp:start x="0" y="0"/>
                <wp:lineTo x="0" y="20708"/>
                <wp:lineTo x="21052" y="20708"/>
                <wp:lineTo x="21052" y="0"/>
                <wp:lineTo x="0" y="0"/>
              </wp:wrapPolygon>
            </wp:wrapTight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30E" w:rsidRPr="004920EF">
        <w:rPr>
          <w:rFonts w:ascii="Arial" w:hAnsi="Arial" w:cs="Arial"/>
          <w:b/>
          <w:color w:val="2F5496" w:themeColor="accent5" w:themeShade="BF"/>
          <w:szCs w:val="20"/>
        </w:rPr>
        <w:t>Porté par</w:t>
      </w:r>
      <w:r w:rsidR="00F6230E">
        <w:rPr>
          <w:b/>
        </w:rPr>
        <w:t xml:space="preserve"> : </w:t>
      </w:r>
      <w:r w:rsidRPr="00747419">
        <w:rPr>
          <w:sz w:val="20"/>
        </w:rPr>
        <w:t xml:space="preserve">le </w:t>
      </w:r>
      <w:r w:rsidR="009E7461">
        <w:rPr>
          <w:sz w:val="20"/>
        </w:rPr>
        <w:t>Centre confédéral de la Ligue</w:t>
      </w:r>
    </w:p>
    <w:p w14:paraId="1D0677AE" w14:textId="3FADAA50" w:rsidR="0077361E" w:rsidRPr="0077361E" w:rsidRDefault="00981FB5" w:rsidP="0077361E">
      <w:pPr>
        <w:spacing w:before="120" w:after="120"/>
        <w:jc w:val="both"/>
        <w:rPr>
          <w:b/>
          <w:color w:val="FF0000"/>
        </w:rPr>
      </w:pPr>
      <w:r w:rsidRPr="004920EF">
        <w:rPr>
          <w:rFonts w:ascii="Arial" w:hAnsi="Arial" w:cs="Arial"/>
          <w:b/>
          <w:color w:val="2F5496" w:themeColor="accent5" w:themeShade="BF"/>
          <w:szCs w:val="20"/>
        </w:rPr>
        <w:t>Date de clôture :</w:t>
      </w:r>
      <w:r w:rsidRPr="00654BFA">
        <w:rPr>
          <w:b/>
        </w:rPr>
        <w:t xml:space="preserve"> </w:t>
      </w:r>
      <w:r w:rsidR="00AA146E">
        <w:rPr>
          <w:b/>
          <w:color w:val="FF0000"/>
        </w:rPr>
        <w:t>08.11</w:t>
      </w:r>
      <w:r w:rsidRPr="0089361B">
        <w:rPr>
          <w:b/>
          <w:color w:val="FF0000"/>
        </w:rPr>
        <w:t>.2019</w:t>
      </w:r>
      <w:r w:rsidR="0077361E">
        <w:rPr>
          <w:b/>
          <w:color w:val="FF0000"/>
        </w:rPr>
        <w:t xml:space="preserve"> </w:t>
      </w:r>
    </w:p>
    <w:p w14:paraId="5EB352B6" w14:textId="77777777" w:rsidR="00747419" w:rsidRDefault="00F6230E" w:rsidP="009A47EF">
      <w:pPr>
        <w:spacing w:after="0"/>
        <w:jc w:val="both"/>
        <w:rPr>
          <w:b/>
        </w:rPr>
      </w:pPr>
      <w:r w:rsidRPr="004920EF">
        <w:rPr>
          <w:rFonts w:ascii="Arial" w:hAnsi="Arial" w:cs="Arial"/>
          <w:b/>
          <w:color w:val="2F5496" w:themeColor="accent5" w:themeShade="BF"/>
          <w:szCs w:val="20"/>
        </w:rPr>
        <w:t>Description :</w:t>
      </w:r>
      <w:r w:rsidRPr="00654BFA">
        <w:rPr>
          <w:b/>
        </w:rPr>
        <w:t xml:space="preserve"> </w:t>
      </w:r>
    </w:p>
    <w:p w14:paraId="2122AB8C" w14:textId="7620499E" w:rsidR="00B5660F" w:rsidRPr="00747419" w:rsidRDefault="00B5660F" w:rsidP="00747419">
      <w:pPr>
        <w:spacing w:after="120"/>
        <w:jc w:val="both"/>
        <w:rPr>
          <w:sz w:val="20"/>
          <w:szCs w:val="20"/>
        </w:rPr>
      </w:pPr>
      <w:r w:rsidRPr="00747419">
        <w:rPr>
          <w:sz w:val="20"/>
          <w:szCs w:val="20"/>
        </w:rPr>
        <w:t>L’Office franco-allemand pour la jeunesse (O</w:t>
      </w:r>
      <w:r w:rsidR="00B71AB3" w:rsidRPr="00747419">
        <w:rPr>
          <w:sz w:val="20"/>
          <w:szCs w:val="20"/>
        </w:rPr>
        <w:t>FAJ</w:t>
      </w:r>
      <w:r w:rsidRPr="00747419">
        <w:rPr>
          <w:sz w:val="20"/>
          <w:szCs w:val="20"/>
        </w:rPr>
        <w:t>), fondé en 1963 par le traité franco-allemand de coopération, a pour mission de resserrer les liens entre la jeunesse en France et en Allemagne. Les échanges et projets qu’il soutient so</w:t>
      </w:r>
      <w:r w:rsidR="006A0453" w:rsidRPr="00747419">
        <w:rPr>
          <w:sz w:val="20"/>
          <w:szCs w:val="20"/>
        </w:rPr>
        <w:t xml:space="preserve">nt multiples et ont pour but de </w:t>
      </w:r>
      <w:r w:rsidRPr="00747419">
        <w:rPr>
          <w:sz w:val="20"/>
          <w:szCs w:val="20"/>
        </w:rPr>
        <w:t>favoris</w:t>
      </w:r>
      <w:r w:rsidR="006A0453" w:rsidRPr="00747419">
        <w:rPr>
          <w:sz w:val="20"/>
          <w:szCs w:val="20"/>
        </w:rPr>
        <w:t>er</w:t>
      </w:r>
      <w:r w:rsidRPr="00747419">
        <w:rPr>
          <w:sz w:val="20"/>
          <w:szCs w:val="20"/>
        </w:rPr>
        <w:t xml:space="preserve"> l’apprentissage interculturel et linguistique</w:t>
      </w:r>
      <w:r w:rsidR="00747419">
        <w:rPr>
          <w:sz w:val="20"/>
          <w:szCs w:val="20"/>
        </w:rPr>
        <w:t>, de promouvoir une éducation aux valeurs citoyenne et démocratique et d’inciter des jeunes à s’engager</w:t>
      </w:r>
      <w:r w:rsidRPr="00747419">
        <w:rPr>
          <w:sz w:val="20"/>
          <w:szCs w:val="20"/>
        </w:rPr>
        <w:t xml:space="preserve">. </w:t>
      </w:r>
      <w:r w:rsidR="009E7461">
        <w:rPr>
          <w:sz w:val="20"/>
          <w:szCs w:val="20"/>
        </w:rPr>
        <w:t>Le confédéral de la Ligue de l’enseignement</w:t>
      </w:r>
      <w:r w:rsidR="00905548">
        <w:rPr>
          <w:sz w:val="20"/>
          <w:szCs w:val="20"/>
        </w:rPr>
        <w:t xml:space="preserve"> est centrale OFAJ. A ce titre, il gère une </w:t>
      </w:r>
      <w:r w:rsidR="009E7461">
        <w:rPr>
          <w:sz w:val="20"/>
          <w:szCs w:val="20"/>
        </w:rPr>
        <w:t>enveloppe de subvention OFAJ dédié</w:t>
      </w:r>
      <w:r w:rsidR="00905548">
        <w:rPr>
          <w:sz w:val="20"/>
          <w:szCs w:val="20"/>
        </w:rPr>
        <w:t>e</w:t>
      </w:r>
      <w:r w:rsidR="009E7461">
        <w:rPr>
          <w:sz w:val="20"/>
          <w:szCs w:val="20"/>
        </w:rPr>
        <w:t xml:space="preserve"> au réseau de la Ligue.  </w:t>
      </w:r>
    </w:p>
    <w:p w14:paraId="4A1BDEB8" w14:textId="1951921B" w:rsidR="009F1EB2" w:rsidRPr="00747419" w:rsidRDefault="006A0453" w:rsidP="009F1EB2">
      <w:pPr>
        <w:spacing w:after="0"/>
        <w:jc w:val="both"/>
        <w:rPr>
          <w:sz w:val="20"/>
          <w:szCs w:val="20"/>
          <w:u w:val="single"/>
        </w:rPr>
      </w:pPr>
      <w:r w:rsidRPr="00747419">
        <w:rPr>
          <w:sz w:val="20"/>
          <w:szCs w:val="20"/>
          <w:u w:val="single"/>
        </w:rPr>
        <w:t>Objectifs :</w:t>
      </w:r>
    </w:p>
    <w:p w14:paraId="2A3C0FE9" w14:textId="0C0E8668" w:rsidR="00972121" w:rsidRPr="00747419" w:rsidRDefault="00B5660F" w:rsidP="009F1EB2">
      <w:pPr>
        <w:pStyle w:val="Paragraphedeliste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47419">
        <w:rPr>
          <w:sz w:val="20"/>
          <w:szCs w:val="20"/>
        </w:rPr>
        <w:t xml:space="preserve">Favoriser la coopération </w:t>
      </w:r>
      <w:r w:rsidR="006A0453" w:rsidRPr="00747419">
        <w:rPr>
          <w:sz w:val="20"/>
          <w:szCs w:val="20"/>
        </w:rPr>
        <w:t>entre la France et l’Allemagne</w:t>
      </w:r>
    </w:p>
    <w:p w14:paraId="5D3B3A08" w14:textId="71FAA693" w:rsidR="00B5660F" w:rsidRPr="00747419" w:rsidRDefault="00B5660F" w:rsidP="009F1EB2">
      <w:pPr>
        <w:pStyle w:val="Paragraphedeliste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47419">
        <w:rPr>
          <w:sz w:val="20"/>
          <w:szCs w:val="20"/>
        </w:rPr>
        <w:t>Sensibiliser</w:t>
      </w:r>
      <w:r w:rsidR="0062538F" w:rsidRPr="00747419">
        <w:rPr>
          <w:sz w:val="20"/>
          <w:szCs w:val="20"/>
        </w:rPr>
        <w:t xml:space="preserve"> à l’apprentissage</w:t>
      </w:r>
      <w:r w:rsidR="00CE6D06" w:rsidRPr="00747419">
        <w:rPr>
          <w:sz w:val="20"/>
          <w:szCs w:val="20"/>
        </w:rPr>
        <w:t xml:space="preserve"> et à l’apprentissage d</w:t>
      </w:r>
      <w:r w:rsidRPr="00747419">
        <w:rPr>
          <w:sz w:val="20"/>
          <w:szCs w:val="20"/>
        </w:rPr>
        <w:t>es</w:t>
      </w:r>
      <w:r w:rsidR="006A0453" w:rsidRPr="00747419">
        <w:rPr>
          <w:sz w:val="20"/>
          <w:szCs w:val="20"/>
        </w:rPr>
        <w:t xml:space="preserve"> langues française et allemande</w:t>
      </w:r>
    </w:p>
    <w:p w14:paraId="442E1D52" w14:textId="0E0A6E25" w:rsidR="00B5660F" w:rsidRPr="00747419" w:rsidRDefault="00DA2646" w:rsidP="009F1EB2">
      <w:pPr>
        <w:pStyle w:val="Paragraphedeliste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747419">
        <w:rPr>
          <w:sz w:val="20"/>
          <w:szCs w:val="20"/>
        </w:rPr>
        <w:t xml:space="preserve">Sensibiliser </w:t>
      </w:r>
      <w:r w:rsidR="00B5660F" w:rsidRPr="00747419">
        <w:rPr>
          <w:sz w:val="20"/>
          <w:szCs w:val="20"/>
        </w:rPr>
        <w:t>à l’interculturalité</w:t>
      </w:r>
    </w:p>
    <w:p w14:paraId="6704D7EA" w14:textId="27C6B17B" w:rsidR="00F6230E" w:rsidRDefault="00B5660F" w:rsidP="00153D08">
      <w:pPr>
        <w:pStyle w:val="Paragraphedeliste"/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747419">
        <w:rPr>
          <w:sz w:val="20"/>
          <w:szCs w:val="20"/>
        </w:rPr>
        <w:t xml:space="preserve">Favoriser </w:t>
      </w:r>
      <w:r w:rsidR="006A0453" w:rsidRPr="00747419">
        <w:rPr>
          <w:sz w:val="20"/>
          <w:szCs w:val="20"/>
        </w:rPr>
        <w:t>l’engagement des jeunes</w:t>
      </w:r>
    </w:p>
    <w:p w14:paraId="4FB537D8" w14:textId="77777777" w:rsidR="00905548" w:rsidRPr="00153D08" w:rsidRDefault="00905548" w:rsidP="00905548">
      <w:pPr>
        <w:pStyle w:val="Paragraphedeliste"/>
        <w:spacing w:after="120"/>
        <w:jc w:val="both"/>
        <w:rPr>
          <w:sz w:val="20"/>
          <w:szCs w:val="20"/>
        </w:rPr>
      </w:pPr>
    </w:p>
    <w:p w14:paraId="79CA459E" w14:textId="76490770" w:rsidR="001F183C" w:rsidRDefault="00E66040" w:rsidP="00747419">
      <w:pPr>
        <w:spacing w:after="0"/>
        <w:jc w:val="both"/>
        <w:rPr>
          <w:rFonts w:ascii="Arial" w:hAnsi="Arial" w:cs="Arial"/>
          <w:b/>
          <w:color w:val="2F5496" w:themeColor="accent5" w:themeShade="BF"/>
          <w:szCs w:val="20"/>
        </w:rPr>
      </w:pPr>
      <w:r w:rsidRPr="00747419">
        <w:rPr>
          <w:rFonts w:ascii="Arial" w:hAnsi="Arial" w:cs="Arial"/>
          <w:b/>
          <w:color w:val="2F5496" w:themeColor="accent5" w:themeShade="BF"/>
          <w:szCs w:val="20"/>
        </w:rPr>
        <w:t>Types de projets soutenus :</w:t>
      </w:r>
    </w:p>
    <w:p w14:paraId="762C46A3" w14:textId="77777777" w:rsidR="00905548" w:rsidRPr="00747419" w:rsidRDefault="00905548" w:rsidP="00747419">
      <w:pPr>
        <w:spacing w:after="0"/>
        <w:jc w:val="both"/>
        <w:rPr>
          <w:rFonts w:ascii="Arial" w:hAnsi="Arial" w:cs="Arial"/>
          <w:b/>
          <w:color w:val="2F5496" w:themeColor="accent5" w:themeShade="BF"/>
          <w:szCs w:val="20"/>
        </w:rPr>
      </w:pPr>
    </w:p>
    <w:p w14:paraId="54383D13" w14:textId="14ADD3CE" w:rsidR="006A0453" w:rsidRPr="00747419" w:rsidRDefault="006A0453" w:rsidP="00747419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Les projets portent principalement sur</w:t>
      </w:r>
      <w:r w:rsidR="00724F2B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la </w:t>
      </w:r>
      <w:r w:rsidR="003A2026" w:rsidRPr="0074741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culture, les arts, l’interculturalité</w:t>
      </w:r>
      <w:r w:rsidR="007A47B5" w:rsidRPr="0074741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, la citoyenneté,</w:t>
      </w:r>
      <w:r w:rsidR="00B60101" w:rsidRPr="0074741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le numérique</w:t>
      </w:r>
      <w:r w:rsidR="00724F2B" w:rsidRPr="00747419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, le développement durable</w:t>
      </w:r>
      <w:r w:rsidR="005D750B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et le sport</w:t>
      </w:r>
      <w:r w:rsidR="003A2026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.</w:t>
      </w:r>
    </w:p>
    <w:p w14:paraId="6DD889EA" w14:textId="2011FE1B" w:rsidR="006A0453" w:rsidRPr="00747419" w:rsidRDefault="00D162BC" w:rsidP="000304E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r w:rsidRPr="00747419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Mobilité</w:t>
      </w:r>
      <w:r w:rsidR="006A0453" w:rsidRPr="00747419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 xml:space="preserve"> de jeunes</w:t>
      </w:r>
      <w:r w:rsidR="00153D08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 :</w:t>
      </w:r>
    </w:p>
    <w:p w14:paraId="7812A107" w14:textId="740C1ACD" w:rsidR="000304E2" w:rsidRPr="00747419" w:rsidRDefault="000304E2" w:rsidP="000304E2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Echanges extrascolaires  de jeunes</w:t>
      </w:r>
      <w:r w:rsidR="00C73B41" w:rsidRPr="00C73B4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*</w:t>
      </w:r>
      <w:r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: « </w:t>
      </w:r>
      <w:hyperlink r:id="rId9" w:history="1">
        <w:r w:rsidRPr="00747419">
          <w:rPr>
            <w:rStyle w:val="Lienhypertexte"/>
            <w:rFonts w:asciiTheme="minorHAnsi" w:eastAsiaTheme="minorHAnsi" w:hAnsiTheme="minorHAnsi" w:cstheme="minorBidi"/>
            <w:i/>
            <w:sz w:val="20"/>
            <w:szCs w:val="20"/>
            <w:lang w:eastAsia="en-US"/>
          </w:rPr>
          <w:t>au domicile du partenaire </w:t>
        </w:r>
      </w:hyperlink>
      <w:r w:rsidRPr="007474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» </w:t>
      </w:r>
      <w:r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&amp; </w:t>
      </w:r>
      <w:r w:rsidRPr="007474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« </w:t>
      </w:r>
      <w:hyperlink r:id="rId10" w:history="1">
        <w:r w:rsidRPr="00747419">
          <w:rPr>
            <w:rStyle w:val="Lienhypertexte"/>
            <w:rFonts w:asciiTheme="minorHAnsi" w:eastAsiaTheme="minorHAnsi" w:hAnsiTheme="minorHAnsi" w:cstheme="minorBidi"/>
            <w:i/>
            <w:sz w:val="20"/>
            <w:szCs w:val="20"/>
            <w:lang w:eastAsia="en-US"/>
          </w:rPr>
          <w:t>en tiers lieu </w:t>
        </w:r>
      </w:hyperlink>
      <w:r w:rsidRPr="0074741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»</w:t>
      </w:r>
    </w:p>
    <w:p w14:paraId="6AB115EA" w14:textId="59AB90CA" w:rsidR="000304E2" w:rsidRPr="00747419" w:rsidRDefault="00A3691C" w:rsidP="000304E2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1" w:history="1">
        <w:r w:rsidR="000304E2" w:rsidRPr="00747419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Chantiers </w:t>
        </w:r>
      </w:hyperlink>
      <w:r w:rsidR="000304E2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: Missions d’intérêt général en Allemagne/</w:t>
      </w:r>
      <w:r w:rsidR="00AA5A3F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France/</w:t>
      </w:r>
      <w:r w:rsidR="000304E2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pays tiers</w:t>
      </w:r>
    </w:p>
    <w:p w14:paraId="0ED4B1CC" w14:textId="4FBDD4DE" w:rsidR="000304E2" w:rsidRPr="00747419" w:rsidRDefault="00A3691C" w:rsidP="00D162B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2" w:history="1">
        <w:r w:rsidR="000304E2" w:rsidRPr="00747419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Rencontres trinationales</w:t>
        </w:r>
        <w:r w:rsidR="00C73B41">
          <w:rPr>
            <w:rStyle w:val="Lienhypertexte"/>
            <w:rFonts w:asciiTheme="minorHAnsi" w:eastAsiaTheme="minorHAnsi" w:hAnsiTheme="minorHAnsi" w:cstheme="minorBidi"/>
            <w:b/>
            <w:color w:val="auto"/>
            <w:sz w:val="20"/>
            <w:szCs w:val="20"/>
            <w:u w:val="none"/>
            <w:lang w:eastAsia="en-US"/>
          </w:rPr>
          <w:t>*</w:t>
        </w:r>
        <w:r w:rsidR="000304E2" w:rsidRPr="00747419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 </w:t>
        </w:r>
      </w:hyperlink>
      <w:r w:rsidR="000304E2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:</w:t>
      </w:r>
      <w:r w:rsidR="00696E36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Surtout p</w:t>
      </w:r>
      <w:r w:rsidR="000304E2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our PACA (pays d’Europe centrale et orientale) &amp; PESO (pays d’Europe du Sud-Est)</w:t>
      </w:r>
      <w:r w:rsidR="001D06EB">
        <w:rPr>
          <w:rFonts w:asciiTheme="minorHAnsi" w:eastAsiaTheme="minorHAnsi" w:hAnsiTheme="minorHAnsi" w:cstheme="minorBidi"/>
          <w:sz w:val="20"/>
          <w:szCs w:val="20"/>
          <w:lang w:eastAsia="en-US"/>
        </w:rPr>
        <w:t>, et pays du Maghreb</w:t>
      </w:r>
    </w:p>
    <w:p w14:paraId="0676631A" w14:textId="77777777" w:rsidR="005D750B" w:rsidRDefault="00A3691C" w:rsidP="005D750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3" w:history="1">
        <w:r w:rsidR="00D162BC" w:rsidRPr="00747419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Projet 1234 </w:t>
        </w:r>
      </w:hyperlink>
      <w:r w:rsidR="00D162BC" w:rsidRPr="00747419">
        <w:rPr>
          <w:rFonts w:asciiTheme="minorHAnsi" w:eastAsiaTheme="minorHAnsi" w:hAnsiTheme="minorHAnsi" w:cstheme="minorBidi"/>
          <w:sz w:val="20"/>
          <w:szCs w:val="20"/>
          <w:lang w:eastAsia="en-US"/>
        </w:rPr>
        <w:t>: actions innovantes destinées à toucher de nouveaux publics</w:t>
      </w:r>
    </w:p>
    <w:p w14:paraId="50DC0C87" w14:textId="409C1BD2" w:rsidR="00D162BC" w:rsidRPr="005D750B" w:rsidRDefault="00A3691C" w:rsidP="005D750B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4" w:history="1">
        <w:r w:rsidR="005D750B" w:rsidRPr="005D750B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Programmes spécifiques</w:t>
        </w:r>
      </w:hyperlink>
      <w:r w:rsidR="00C73B41">
        <w:rPr>
          <w:rStyle w:val="Lienhypertexte"/>
          <w:rFonts w:asciiTheme="minorHAnsi" w:eastAsiaTheme="minorHAnsi" w:hAnsiTheme="minorHAnsi" w:cstheme="minorBidi"/>
          <w:b/>
          <w:color w:val="auto"/>
          <w:sz w:val="20"/>
          <w:szCs w:val="20"/>
          <w:u w:val="none"/>
          <w:lang w:eastAsia="en-US"/>
        </w:rPr>
        <w:t>*</w:t>
      </w:r>
      <w:r w:rsidR="00C73B41" w:rsidRPr="00C73B41">
        <w:rPr>
          <w:rStyle w:val="Lienhypertexte"/>
          <w:rFonts w:asciiTheme="minorHAnsi" w:eastAsiaTheme="minorHAnsi" w:hAnsiTheme="minorHAnsi" w:cstheme="minorBidi"/>
          <w:color w:val="auto"/>
          <w:sz w:val="20"/>
          <w:szCs w:val="20"/>
          <w:u w:val="none"/>
          <w:lang w:eastAsia="en-US"/>
        </w:rPr>
        <w:t> :</w:t>
      </w:r>
      <w:r w:rsidR="005D750B" w:rsidRPr="00C73B4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C73B4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échanges </w:t>
      </w:r>
      <w:r w:rsidR="005D750B" w:rsidRPr="005D750B">
        <w:rPr>
          <w:rFonts w:asciiTheme="minorHAnsi" w:eastAsiaTheme="minorHAnsi" w:hAnsiTheme="minorHAnsi" w:cstheme="minorBidi"/>
          <w:sz w:val="20"/>
          <w:szCs w:val="20"/>
          <w:lang w:eastAsia="en-US"/>
        </w:rPr>
        <w:t>pour encourager la diversité des publics</w:t>
      </w:r>
    </w:p>
    <w:p w14:paraId="272FD1B7" w14:textId="444DCF33" w:rsidR="006A0453" w:rsidRPr="00747419" w:rsidRDefault="000304E2" w:rsidP="000304E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r w:rsidRPr="00747419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 xml:space="preserve">Formations : </w:t>
      </w:r>
    </w:p>
    <w:p w14:paraId="59F55656" w14:textId="20883CE0" w:rsidR="00696E36" w:rsidRDefault="00A3691C" w:rsidP="00245458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5" w:history="1">
        <w:r w:rsidR="00D162BC" w:rsidRPr="00245458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Formations interculturelles</w:t>
        </w:r>
        <w:r w:rsidR="00245458" w:rsidRPr="00245458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 </w:t>
        </w:r>
      </w:hyperlink>
      <w:r w:rsidR="0024545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: </w:t>
      </w:r>
      <w:r w:rsidR="00245458" w:rsidRPr="00245458">
        <w:rPr>
          <w:rFonts w:asciiTheme="minorHAnsi" w:eastAsiaTheme="minorHAnsi" w:hAnsiTheme="minorHAnsi" w:cstheme="minorBidi"/>
          <w:sz w:val="20"/>
          <w:szCs w:val="20"/>
          <w:lang w:eastAsia="en-US"/>
        </w:rPr>
        <w:t>formations destinées à développer la qualité des rencontres de jeunes</w:t>
      </w:r>
    </w:p>
    <w:p w14:paraId="0A5BD1E8" w14:textId="6A456060" w:rsidR="00C51299" w:rsidRDefault="00A3691C" w:rsidP="00C5129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6" w:history="1">
        <w:r w:rsidR="005D750B" w:rsidRPr="005D750B">
          <w:rPr>
            <w:rStyle w:val="Lienhypertexte"/>
            <w:rFonts w:asciiTheme="minorHAnsi" w:eastAsiaTheme="minorHAnsi" w:hAnsiTheme="minorHAnsi" w:cstheme="minorBidi"/>
            <w:sz w:val="20"/>
            <w:szCs w:val="20"/>
            <w:lang w:eastAsia="en-US"/>
          </w:rPr>
          <w:t>Cours linguistique Tandem </w:t>
        </w:r>
      </w:hyperlink>
      <w:r w:rsidR="005D750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: </w:t>
      </w:r>
      <w:r w:rsidR="00C51299" w:rsidRPr="00C51299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cours </w:t>
      </w:r>
      <w:r w:rsidR="00C51299">
        <w:rPr>
          <w:rFonts w:asciiTheme="minorHAnsi" w:eastAsiaTheme="minorHAnsi" w:hAnsiTheme="minorHAnsi" w:cstheme="minorBidi"/>
          <w:sz w:val="20"/>
          <w:szCs w:val="20"/>
          <w:lang w:eastAsia="en-US"/>
        </w:rPr>
        <w:t>de langues binationaux en tandem</w:t>
      </w:r>
    </w:p>
    <w:p w14:paraId="1B9ECE02" w14:textId="77777777" w:rsidR="00905548" w:rsidRPr="00C51299" w:rsidRDefault="00905548" w:rsidP="00905548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02F6706F" w14:textId="56AAD548" w:rsidR="00531213" w:rsidRDefault="00531213" w:rsidP="009A47EF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>
        <w:rPr>
          <w:rFonts w:ascii="Arial" w:hAnsi="Arial" w:cs="Arial"/>
          <w:b/>
          <w:color w:val="2F5496" w:themeColor="accent5" w:themeShade="BF"/>
          <w:szCs w:val="20"/>
        </w:rPr>
        <w:t>Modalité</w:t>
      </w:r>
      <w:r w:rsidR="009D685E">
        <w:rPr>
          <w:rFonts w:ascii="Arial" w:hAnsi="Arial" w:cs="Arial"/>
          <w:b/>
          <w:color w:val="2F5496" w:themeColor="accent5" w:themeShade="BF"/>
          <w:szCs w:val="20"/>
        </w:rPr>
        <w:t>s</w:t>
      </w:r>
      <w:r>
        <w:rPr>
          <w:rFonts w:ascii="Arial" w:hAnsi="Arial" w:cs="Arial"/>
          <w:b/>
          <w:color w:val="2F5496" w:themeColor="accent5" w:themeShade="BF"/>
          <w:szCs w:val="20"/>
        </w:rPr>
        <w:t xml:space="preserve"> et démarches :</w:t>
      </w:r>
      <w:r w:rsidR="00D3135B" w:rsidRPr="00D3135B">
        <w:t xml:space="preserve"> </w:t>
      </w:r>
    </w:p>
    <w:p w14:paraId="53E3091C" w14:textId="1EA4AB1C" w:rsidR="00D3135B" w:rsidRDefault="00531213" w:rsidP="00AA5A3F">
      <w:r w:rsidRPr="00747419">
        <w:rPr>
          <w:sz w:val="20"/>
        </w:rPr>
        <w:t>Le formulaire de demande</w:t>
      </w:r>
      <w:r w:rsidR="00AA5A3F" w:rsidRPr="00747419">
        <w:rPr>
          <w:sz w:val="20"/>
        </w:rPr>
        <w:t xml:space="preserve"> à </w:t>
      </w:r>
      <w:r w:rsidR="00694BAA" w:rsidRPr="00747419">
        <w:rPr>
          <w:sz w:val="20"/>
        </w:rPr>
        <w:t>pré-remplir</w:t>
      </w:r>
      <w:r w:rsidR="00AA5A3F" w:rsidRPr="00747419">
        <w:rPr>
          <w:sz w:val="20"/>
        </w:rPr>
        <w:t xml:space="preserve"> pour le confédéral et envoyer à </w:t>
      </w:r>
      <w:hyperlink r:id="rId17" w:history="1">
        <w:r w:rsidR="00042F24" w:rsidRPr="006070E9">
          <w:rPr>
            <w:rStyle w:val="Lienhypertexte"/>
            <w:sz w:val="20"/>
          </w:rPr>
          <w:t>jmeyer@laligue.org</w:t>
        </w:r>
      </w:hyperlink>
    </w:p>
    <w:p w14:paraId="1FB6E715" w14:textId="0A08AF2B" w:rsidR="00905548" w:rsidRDefault="00D20344" w:rsidP="008413C0">
      <w:r>
        <w:object w:dxaOrig="1531" w:dyaOrig="990" w14:anchorId="27CEB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18" o:title=""/>
          </v:shape>
          <o:OLEObject Type="Embed" ProgID="AcroExch.Document.DC" ShapeID="_x0000_i1025" DrawAspect="Icon" ObjectID="_1632658777" r:id="rId19"/>
        </w:object>
      </w:r>
    </w:p>
    <w:p w14:paraId="62CC7ADF" w14:textId="4DFF0190" w:rsidR="008413C0" w:rsidRDefault="008413C0" w:rsidP="009A47EF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44639F">
        <w:rPr>
          <w:rFonts w:ascii="Arial" w:hAnsi="Arial" w:cs="Arial"/>
          <w:b/>
          <w:color w:val="2F5496" w:themeColor="accent5" w:themeShade="BF"/>
          <w:szCs w:val="20"/>
        </w:rPr>
        <w:t xml:space="preserve">Critères d’éligibilité : </w:t>
      </w:r>
    </w:p>
    <w:p w14:paraId="3651E0B1" w14:textId="77777777" w:rsidR="00905548" w:rsidRDefault="00905548" w:rsidP="009A47EF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</w:p>
    <w:p w14:paraId="6CE7BEDC" w14:textId="2BC1E163" w:rsidR="008413C0" w:rsidRPr="00747419" w:rsidRDefault="008413C0" w:rsidP="008413C0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747419">
        <w:rPr>
          <w:sz w:val="20"/>
          <w:u w:val="single"/>
        </w:rPr>
        <w:t>Eligibilité du porteur de projet</w:t>
      </w:r>
    </w:p>
    <w:p w14:paraId="3AFC3CA6" w14:textId="4ACD47D9" w:rsidR="00747419" w:rsidRPr="0077361E" w:rsidRDefault="001B7720" w:rsidP="00694BAA">
      <w:p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747419">
        <w:rPr>
          <w:sz w:val="20"/>
        </w:rPr>
        <w:t>Toute fédération ou association affiliée à la Ligue de l’enseignement</w:t>
      </w:r>
      <w:r w:rsidR="00020001" w:rsidRPr="00747419">
        <w:rPr>
          <w:sz w:val="20"/>
        </w:rPr>
        <w:t>.</w:t>
      </w:r>
    </w:p>
    <w:p w14:paraId="7FEB646C" w14:textId="77777777" w:rsidR="00694BAA" w:rsidRPr="00747419" w:rsidRDefault="00FA531A" w:rsidP="008413C0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747419">
        <w:rPr>
          <w:sz w:val="20"/>
          <w:u w:val="single"/>
        </w:rPr>
        <w:t xml:space="preserve">Partenaire éligible </w:t>
      </w:r>
    </w:p>
    <w:p w14:paraId="35DF7B7B" w14:textId="6FDC496C" w:rsidR="001B7720" w:rsidRPr="00747419" w:rsidRDefault="000A35B3" w:rsidP="00694BAA">
      <w:pPr>
        <w:autoSpaceDE w:val="0"/>
        <w:autoSpaceDN w:val="0"/>
        <w:adjustRightInd w:val="0"/>
        <w:spacing w:after="120" w:line="240" w:lineRule="auto"/>
        <w:jc w:val="both"/>
        <w:rPr>
          <w:sz w:val="20"/>
          <w:u w:val="single"/>
        </w:rPr>
      </w:pPr>
      <w:r>
        <w:rPr>
          <w:sz w:val="20"/>
        </w:rPr>
        <w:t>T</w:t>
      </w:r>
      <w:r w:rsidR="0016101C" w:rsidRPr="00747419">
        <w:rPr>
          <w:sz w:val="20"/>
        </w:rPr>
        <w:t>oute organisation du secteur public/privé implantée en Allemagne.</w:t>
      </w:r>
    </w:p>
    <w:p w14:paraId="5990F6EC" w14:textId="77777777" w:rsidR="008413C0" w:rsidRPr="00747419" w:rsidRDefault="008413C0" w:rsidP="008413C0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747419">
        <w:rPr>
          <w:sz w:val="20"/>
          <w:u w:val="single"/>
        </w:rPr>
        <w:lastRenderedPageBreak/>
        <w:t>Publics bénéficiaires</w:t>
      </w:r>
    </w:p>
    <w:p w14:paraId="368CE02F" w14:textId="40884D5E" w:rsidR="00694BAA" w:rsidRPr="00905548" w:rsidRDefault="00C73B41" w:rsidP="00905548">
      <w:pPr>
        <w:pStyle w:val="Paragraphedeliste"/>
        <w:numPr>
          <w:ilvl w:val="0"/>
          <w:numId w:val="31"/>
        </w:numPr>
        <w:spacing w:after="0"/>
        <w:rPr>
          <w:sz w:val="20"/>
        </w:rPr>
      </w:pPr>
      <w:r w:rsidRPr="00905548">
        <w:rPr>
          <w:sz w:val="20"/>
        </w:rPr>
        <w:t>*</w:t>
      </w:r>
      <w:r w:rsidR="0076274D" w:rsidRPr="00905548">
        <w:rPr>
          <w:sz w:val="20"/>
        </w:rPr>
        <w:t xml:space="preserve">Echanges : Jeunes âgés de </w:t>
      </w:r>
      <w:r w:rsidRPr="00905548">
        <w:rPr>
          <w:sz w:val="20"/>
        </w:rPr>
        <w:t>&gt; de</w:t>
      </w:r>
      <w:r w:rsidR="0076274D" w:rsidRPr="00905548">
        <w:rPr>
          <w:sz w:val="20"/>
        </w:rPr>
        <w:t xml:space="preserve"> 30 ans</w:t>
      </w:r>
    </w:p>
    <w:p w14:paraId="4EBE5440" w14:textId="608E32F9" w:rsidR="00C73B41" w:rsidRPr="00905548" w:rsidRDefault="00C73B41" w:rsidP="00905548">
      <w:pPr>
        <w:pStyle w:val="Paragraphedeliste"/>
        <w:numPr>
          <w:ilvl w:val="0"/>
          <w:numId w:val="31"/>
        </w:numPr>
        <w:spacing w:after="0"/>
        <w:rPr>
          <w:sz w:val="20"/>
        </w:rPr>
      </w:pPr>
      <w:r w:rsidRPr="00905548">
        <w:rPr>
          <w:sz w:val="20"/>
        </w:rPr>
        <w:t xml:space="preserve">Chantiers : </w:t>
      </w:r>
      <w:r w:rsidR="00905548">
        <w:rPr>
          <w:sz w:val="20"/>
        </w:rPr>
        <w:t xml:space="preserve">  </w:t>
      </w:r>
      <w:r w:rsidRPr="00905548">
        <w:rPr>
          <w:sz w:val="20"/>
        </w:rPr>
        <w:t>Jeunes âgés de 16 à 25 ans</w:t>
      </w:r>
    </w:p>
    <w:p w14:paraId="6C6BA8D2" w14:textId="124FDF1A" w:rsidR="000A35B3" w:rsidRPr="00905548" w:rsidRDefault="000A35B3" w:rsidP="00905548">
      <w:pPr>
        <w:pStyle w:val="Paragraphedeliste"/>
        <w:numPr>
          <w:ilvl w:val="0"/>
          <w:numId w:val="31"/>
        </w:numPr>
        <w:spacing w:after="0"/>
        <w:rPr>
          <w:sz w:val="20"/>
        </w:rPr>
      </w:pPr>
      <w:r w:rsidRPr="00905548">
        <w:rPr>
          <w:sz w:val="20"/>
        </w:rPr>
        <w:t>Projets 1234 : Jeunes âgés de &gt; de 30 ans</w:t>
      </w:r>
    </w:p>
    <w:p w14:paraId="7F20BAF3" w14:textId="106DC7FD" w:rsidR="0076274D" w:rsidRPr="00905548" w:rsidRDefault="0076274D" w:rsidP="00905548">
      <w:pPr>
        <w:pStyle w:val="Paragraphedeliste"/>
        <w:numPr>
          <w:ilvl w:val="0"/>
          <w:numId w:val="31"/>
        </w:numPr>
        <w:spacing w:after="0"/>
        <w:rPr>
          <w:sz w:val="20"/>
        </w:rPr>
      </w:pPr>
      <w:r w:rsidRPr="00905548">
        <w:rPr>
          <w:sz w:val="20"/>
        </w:rPr>
        <w:t>Formations</w:t>
      </w:r>
      <w:r w:rsidR="000A35B3" w:rsidRPr="00905548">
        <w:rPr>
          <w:sz w:val="20"/>
        </w:rPr>
        <w:t xml:space="preserve"> interculturelle</w:t>
      </w:r>
      <w:r w:rsidRPr="00905548">
        <w:rPr>
          <w:sz w:val="20"/>
        </w:rPr>
        <w:t> : accompagnateurs/trices</w:t>
      </w:r>
      <w:r w:rsidR="00FF5F0D" w:rsidRPr="00905548">
        <w:rPr>
          <w:sz w:val="20"/>
        </w:rPr>
        <w:t xml:space="preserve"> d’échanges</w:t>
      </w:r>
      <w:r w:rsidRPr="00905548">
        <w:rPr>
          <w:sz w:val="20"/>
        </w:rPr>
        <w:t>, chargée de mission</w:t>
      </w:r>
    </w:p>
    <w:p w14:paraId="37AAADFF" w14:textId="0114669E" w:rsidR="00C73B41" w:rsidRPr="00905548" w:rsidRDefault="00C73B41" w:rsidP="00905548">
      <w:pPr>
        <w:pStyle w:val="Paragraphedeliste"/>
        <w:numPr>
          <w:ilvl w:val="0"/>
          <w:numId w:val="31"/>
        </w:numPr>
        <w:spacing w:after="120"/>
        <w:rPr>
          <w:sz w:val="20"/>
        </w:rPr>
      </w:pPr>
      <w:r w:rsidRPr="00905548">
        <w:rPr>
          <w:sz w:val="20"/>
        </w:rPr>
        <w:t>Cours tandem :</w:t>
      </w:r>
      <w:r w:rsidR="000A35B3" w:rsidRPr="00905548">
        <w:rPr>
          <w:sz w:val="20"/>
        </w:rPr>
        <w:t xml:space="preserve"> </w:t>
      </w:r>
      <w:r w:rsidRPr="00905548">
        <w:rPr>
          <w:sz w:val="20"/>
        </w:rPr>
        <w:t>Jeunes âgés de 12 à 17 ans</w:t>
      </w:r>
    </w:p>
    <w:p w14:paraId="2E5255BF" w14:textId="70B55A85" w:rsidR="00694BAA" w:rsidRPr="00747419" w:rsidRDefault="0076274D" w:rsidP="00694BAA">
      <w:pPr>
        <w:spacing w:after="120"/>
        <w:rPr>
          <w:sz w:val="20"/>
        </w:rPr>
      </w:pPr>
      <w:r w:rsidRPr="00747419">
        <w:rPr>
          <w:sz w:val="20"/>
          <w:u w:val="single"/>
        </w:rPr>
        <w:t>Période pendant laquelle le projet</w:t>
      </w:r>
      <w:r w:rsidR="00020001" w:rsidRPr="00747419">
        <w:rPr>
          <w:sz w:val="20"/>
          <w:u w:val="single"/>
        </w:rPr>
        <w:t xml:space="preserve"> doit se déroule</w:t>
      </w:r>
      <w:r w:rsidR="009D742F" w:rsidRPr="00747419">
        <w:rPr>
          <w:sz w:val="20"/>
          <w:u w:val="single"/>
        </w:rPr>
        <w:t>r</w:t>
      </w:r>
      <w:r w:rsidR="00020001" w:rsidRPr="00747419">
        <w:rPr>
          <w:sz w:val="20"/>
          <w:u w:val="single"/>
        </w:rPr>
        <w:br/>
      </w:r>
      <w:r w:rsidR="00020001" w:rsidRPr="00747419">
        <w:rPr>
          <w:sz w:val="20"/>
        </w:rPr>
        <w:t xml:space="preserve">Tout </w:t>
      </w:r>
      <w:r w:rsidRPr="00747419">
        <w:rPr>
          <w:sz w:val="20"/>
        </w:rPr>
        <w:t>projet</w:t>
      </w:r>
      <w:r w:rsidR="00020001" w:rsidRPr="00747419">
        <w:rPr>
          <w:sz w:val="20"/>
        </w:rPr>
        <w:t xml:space="preserve"> se déroulant entre </w:t>
      </w:r>
      <w:r w:rsidR="00321AAD" w:rsidRPr="00747419">
        <w:rPr>
          <w:sz w:val="20"/>
        </w:rPr>
        <w:t>janvier et décembre 2020</w:t>
      </w:r>
      <w:r w:rsidR="00020001" w:rsidRPr="00747419">
        <w:rPr>
          <w:sz w:val="20"/>
        </w:rPr>
        <w:t>.</w:t>
      </w:r>
    </w:p>
    <w:p w14:paraId="1232F6DF" w14:textId="77777777" w:rsidR="00F540BA" w:rsidRPr="000E316A" w:rsidRDefault="00AB5866" w:rsidP="009A47EF">
      <w:pPr>
        <w:spacing w:after="0"/>
        <w:rPr>
          <w:sz w:val="20"/>
          <w:u w:val="single"/>
        </w:rPr>
      </w:pPr>
      <w:r w:rsidRPr="000E316A">
        <w:rPr>
          <w:sz w:val="20"/>
          <w:u w:val="single"/>
        </w:rPr>
        <w:t>Durée</w:t>
      </w:r>
    </w:p>
    <w:p w14:paraId="08723F99" w14:textId="2A8B7CF7" w:rsidR="001B7720" w:rsidRPr="00905548" w:rsidRDefault="000E316A" w:rsidP="00905548">
      <w:pPr>
        <w:pStyle w:val="Paragraphedeliste"/>
        <w:numPr>
          <w:ilvl w:val="0"/>
          <w:numId w:val="32"/>
        </w:numPr>
        <w:spacing w:after="0"/>
        <w:jc w:val="both"/>
        <w:rPr>
          <w:sz w:val="20"/>
        </w:rPr>
      </w:pPr>
      <w:r w:rsidRPr="00905548">
        <w:rPr>
          <w:sz w:val="20"/>
        </w:rPr>
        <w:t>*</w:t>
      </w:r>
      <w:r w:rsidR="00F540BA" w:rsidRPr="00905548">
        <w:rPr>
          <w:sz w:val="20"/>
        </w:rPr>
        <w:t xml:space="preserve">Echanges : </w:t>
      </w:r>
      <w:r w:rsidR="001B7720" w:rsidRPr="00905548">
        <w:rPr>
          <w:sz w:val="20"/>
        </w:rPr>
        <w:t>Entre 4 et 21 jours sur le lieu du séjour</w:t>
      </w:r>
      <w:r w:rsidR="0076274D" w:rsidRPr="00905548">
        <w:rPr>
          <w:sz w:val="20"/>
        </w:rPr>
        <w:t xml:space="preserve"> pour les échanges</w:t>
      </w:r>
      <w:r w:rsidR="001B7720" w:rsidRPr="00905548">
        <w:rPr>
          <w:sz w:val="20"/>
        </w:rPr>
        <w:t>.</w:t>
      </w:r>
      <w:r w:rsidR="00F540BA" w:rsidRPr="00905548">
        <w:rPr>
          <w:sz w:val="20"/>
        </w:rPr>
        <w:t xml:space="preserve"> </w:t>
      </w:r>
      <w:r w:rsidR="001B7720" w:rsidRPr="00905548">
        <w:rPr>
          <w:sz w:val="20"/>
        </w:rPr>
        <w:t xml:space="preserve">La journée des trajets aller </w:t>
      </w:r>
      <w:r w:rsidR="002869C4" w:rsidRPr="00905548">
        <w:rPr>
          <w:sz w:val="20"/>
        </w:rPr>
        <w:t>et retour compte pour un jour. Le calcul du nombre de jours s’effectue en comptant le nombre</w:t>
      </w:r>
      <w:r w:rsidR="001B7720" w:rsidRPr="00905548">
        <w:rPr>
          <w:sz w:val="20"/>
        </w:rPr>
        <w:t xml:space="preserve"> de nuité</w:t>
      </w:r>
      <w:r w:rsidR="009D742F" w:rsidRPr="00905548">
        <w:rPr>
          <w:sz w:val="20"/>
        </w:rPr>
        <w:t>e</w:t>
      </w:r>
      <w:r w:rsidR="001B7720" w:rsidRPr="00905548">
        <w:rPr>
          <w:sz w:val="20"/>
        </w:rPr>
        <w:t>s passé</w:t>
      </w:r>
      <w:r w:rsidR="007A47B5" w:rsidRPr="00905548">
        <w:rPr>
          <w:sz w:val="20"/>
        </w:rPr>
        <w:t>e</w:t>
      </w:r>
      <w:r w:rsidR="001B7720" w:rsidRPr="00905548">
        <w:rPr>
          <w:sz w:val="20"/>
        </w:rPr>
        <w:t xml:space="preserve">s sur le lieu </w:t>
      </w:r>
      <w:r w:rsidR="00CB3366" w:rsidRPr="00905548">
        <w:rPr>
          <w:sz w:val="20"/>
        </w:rPr>
        <w:t>de l’échange</w:t>
      </w:r>
      <w:r w:rsidR="001B7720" w:rsidRPr="00905548">
        <w:rPr>
          <w:sz w:val="20"/>
        </w:rPr>
        <w:t>.</w:t>
      </w:r>
    </w:p>
    <w:p w14:paraId="7B09A4F2" w14:textId="265AD352" w:rsidR="000E316A" w:rsidRPr="00905548" w:rsidRDefault="000E316A" w:rsidP="00905548">
      <w:pPr>
        <w:pStyle w:val="Paragraphedeliste"/>
        <w:numPr>
          <w:ilvl w:val="0"/>
          <w:numId w:val="32"/>
        </w:numPr>
        <w:spacing w:after="0"/>
        <w:jc w:val="both"/>
        <w:rPr>
          <w:sz w:val="20"/>
        </w:rPr>
      </w:pPr>
      <w:r w:rsidRPr="00905548">
        <w:rPr>
          <w:sz w:val="20"/>
        </w:rPr>
        <w:t>Formations interculturelle : 4 à 21 jours</w:t>
      </w:r>
    </w:p>
    <w:p w14:paraId="4445CD79" w14:textId="3DCCF617" w:rsidR="000E316A" w:rsidRPr="00905548" w:rsidRDefault="000E316A" w:rsidP="00905548">
      <w:pPr>
        <w:pStyle w:val="Paragraphedeliste"/>
        <w:numPr>
          <w:ilvl w:val="0"/>
          <w:numId w:val="32"/>
        </w:numPr>
        <w:spacing w:after="0"/>
        <w:jc w:val="both"/>
        <w:rPr>
          <w:sz w:val="20"/>
        </w:rPr>
      </w:pPr>
      <w:r w:rsidRPr="00905548">
        <w:rPr>
          <w:sz w:val="20"/>
        </w:rPr>
        <w:t>Cours tandem : 10 jours à 3 semaines</w:t>
      </w:r>
    </w:p>
    <w:p w14:paraId="50915F6A" w14:textId="439A30BF" w:rsidR="000E316A" w:rsidRDefault="00905548" w:rsidP="00905548">
      <w:pPr>
        <w:pStyle w:val="Paragraphedeliste"/>
        <w:numPr>
          <w:ilvl w:val="0"/>
          <w:numId w:val="32"/>
        </w:numPr>
        <w:spacing w:after="120"/>
        <w:jc w:val="both"/>
        <w:rPr>
          <w:sz w:val="20"/>
        </w:rPr>
      </w:pPr>
      <w:r>
        <w:rPr>
          <w:sz w:val="20"/>
        </w:rPr>
        <w:t>Projets 1234 : au</w:t>
      </w:r>
      <w:r w:rsidR="000A35B3" w:rsidRPr="00905548">
        <w:rPr>
          <w:sz w:val="20"/>
        </w:rPr>
        <w:t xml:space="preserve"> choix</w:t>
      </w:r>
    </w:p>
    <w:p w14:paraId="7E25C874" w14:textId="77777777" w:rsidR="00905548" w:rsidRPr="00905548" w:rsidRDefault="00905548" w:rsidP="00905548">
      <w:pPr>
        <w:pStyle w:val="Paragraphedeliste"/>
        <w:spacing w:after="120"/>
        <w:ind w:left="360"/>
        <w:jc w:val="both"/>
        <w:rPr>
          <w:sz w:val="20"/>
        </w:rPr>
      </w:pPr>
    </w:p>
    <w:p w14:paraId="54531807" w14:textId="54B268F4" w:rsidR="00747419" w:rsidRDefault="00963CC0" w:rsidP="009A47EF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>
        <w:rPr>
          <w:rFonts w:ascii="Arial" w:hAnsi="Arial" w:cs="Arial"/>
          <w:b/>
          <w:color w:val="2F5496" w:themeColor="accent5" w:themeShade="BF"/>
          <w:szCs w:val="20"/>
        </w:rPr>
        <w:t>Critères de sélection :</w:t>
      </w:r>
    </w:p>
    <w:p w14:paraId="17BE5151" w14:textId="12CD9F49" w:rsidR="007A47B5" w:rsidRPr="009A47EF" w:rsidRDefault="007A47B5" w:rsidP="009A47EF">
      <w:pPr>
        <w:spacing w:after="0"/>
        <w:rPr>
          <w:sz w:val="20"/>
        </w:rPr>
      </w:pPr>
      <w:r w:rsidRPr="009A47EF">
        <w:rPr>
          <w:sz w:val="20"/>
        </w:rPr>
        <w:t>Qualité pédagogique du programme proposé</w:t>
      </w:r>
    </w:p>
    <w:p w14:paraId="7B425D4D" w14:textId="327E61DD" w:rsidR="007A47B5" w:rsidRPr="009A47EF" w:rsidRDefault="007A47B5" w:rsidP="009A47EF">
      <w:pPr>
        <w:numPr>
          <w:ilvl w:val="0"/>
          <w:numId w:val="14"/>
        </w:numPr>
        <w:shd w:val="clear" w:color="auto" w:fill="FFFFFF"/>
        <w:spacing w:after="0" w:line="240" w:lineRule="auto"/>
        <w:rPr>
          <w:sz w:val="20"/>
        </w:rPr>
      </w:pPr>
      <w:r w:rsidRPr="009A47EF">
        <w:rPr>
          <w:sz w:val="20"/>
        </w:rPr>
        <w:t>Expérience de l’équipe d’animation dans les échanges internationaux</w:t>
      </w:r>
    </w:p>
    <w:p w14:paraId="3C023AC0" w14:textId="6795D7BE" w:rsidR="007A47B5" w:rsidRPr="009A47EF" w:rsidRDefault="007A47B5" w:rsidP="007E3A3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9A47EF">
        <w:rPr>
          <w:sz w:val="20"/>
        </w:rPr>
        <w:t xml:space="preserve">Implication des jeunes dans la préparation et le déroulement des </w:t>
      </w:r>
      <w:r w:rsidR="0077361E">
        <w:rPr>
          <w:sz w:val="20"/>
        </w:rPr>
        <w:t>projets</w:t>
      </w:r>
    </w:p>
    <w:p w14:paraId="3C94A141" w14:textId="1967BA14" w:rsidR="00022BEA" w:rsidRPr="009A47EF" w:rsidRDefault="007A47B5" w:rsidP="008B0107">
      <w:pPr>
        <w:numPr>
          <w:ilvl w:val="0"/>
          <w:numId w:val="14"/>
        </w:numPr>
        <w:shd w:val="clear" w:color="auto" w:fill="FFFFFF"/>
        <w:spacing w:before="100" w:beforeAutospacing="1" w:after="120" w:line="240" w:lineRule="auto"/>
        <w:rPr>
          <w:sz w:val="20"/>
        </w:rPr>
      </w:pPr>
      <w:r w:rsidRPr="009A47EF">
        <w:rPr>
          <w:sz w:val="20"/>
        </w:rPr>
        <w:t>Equilibre entre le nombre de participants français et allemands</w:t>
      </w:r>
    </w:p>
    <w:p w14:paraId="2CFB1BB9" w14:textId="1745AC61" w:rsidR="00B517C4" w:rsidRDefault="00B517C4" w:rsidP="008B0107">
      <w:pPr>
        <w:shd w:val="clear" w:color="auto" w:fill="FFFFFF"/>
        <w:tabs>
          <w:tab w:val="left" w:pos="7935"/>
        </w:tabs>
        <w:spacing w:after="120" w:line="240" w:lineRule="auto"/>
        <w:rPr>
          <w:sz w:val="20"/>
        </w:rPr>
      </w:pPr>
      <w:r w:rsidRPr="009A47EF">
        <w:rPr>
          <w:sz w:val="20"/>
          <w:u w:val="single"/>
        </w:rPr>
        <w:t>Remarque</w:t>
      </w:r>
      <w:r w:rsidRPr="009A47EF">
        <w:rPr>
          <w:sz w:val="20"/>
        </w:rPr>
        <w:t xml:space="preserve"> : Les échanges ciblant </w:t>
      </w:r>
      <w:r w:rsidRPr="009A47EF">
        <w:rPr>
          <w:b/>
          <w:sz w:val="20"/>
        </w:rPr>
        <w:t xml:space="preserve">les jeunes âgés </w:t>
      </w:r>
      <w:r w:rsidR="00FC464E" w:rsidRPr="009A47EF">
        <w:rPr>
          <w:b/>
          <w:sz w:val="20"/>
        </w:rPr>
        <w:t>de moins de 12 ans</w:t>
      </w:r>
      <w:r w:rsidR="00F540BA" w:rsidRPr="009A47EF">
        <w:rPr>
          <w:b/>
          <w:sz w:val="20"/>
        </w:rPr>
        <w:t xml:space="preserve"> et les JAMOs </w:t>
      </w:r>
      <w:r w:rsidR="00F540BA" w:rsidRPr="009A47EF">
        <w:rPr>
          <w:sz w:val="20"/>
        </w:rPr>
        <w:t>(</w:t>
      </w:r>
      <w:r w:rsidR="009A420E">
        <w:rPr>
          <w:sz w:val="20"/>
        </w:rPr>
        <w:t xml:space="preserve">Jeunes avec moins d’opportunités ; voir définition </w:t>
      </w:r>
      <w:hyperlink r:id="rId20" w:history="1">
        <w:r w:rsidR="009A420E" w:rsidRPr="00F741A6">
          <w:rPr>
            <w:rStyle w:val="Lienhypertexte"/>
            <w:sz w:val="20"/>
          </w:rPr>
          <w:t>ici</w:t>
        </w:r>
      </w:hyperlink>
      <w:r w:rsidR="009A420E">
        <w:rPr>
          <w:sz w:val="20"/>
        </w:rPr>
        <w:t>)</w:t>
      </w:r>
      <w:r w:rsidRPr="009A47EF">
        <w:rPr>
          <w:sz w:val="20"/>
        </w:rPr>
        <w:t xml:space="preserve"> seront privilégiés.</w:t>
      </w:r>
    </w:p>
    <w:p w14:paraId="0A880866" w14:textId="77777777" w:rsidR="00905548" w:rsidRPr="009A47EF" w:rsidRDefault="00905548" w:rsidP="008B0107">
      <w:pPr>
        <w:shd w:val="clear" w:color="auto" w:fill="FFFFFF"/>
        <w:tabs>
          <w:tab w:val="left" w:pos="7935"/>
        </w:tabs>
        <w:spacing w:after="120" w:line="240" w:lineRule="auto"/>
        <w:rPr>
          <w:sz w:val="20"/>
        </w:rPr>
      </w:pPr>
    </w:p>
    <w:p w14:paraId="7218C4C4" w14:textId="2E31AE24" w:rsidR="00747419" w:rsidRDefault="00F6230E" w:rsidP="00042F24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963CC0">
        <w:rPr>
          <w:rFonts w:ascii="Arial" w:hAnsi="Arial" w:cs="Arial"/>
          <w:b/>
          <w:color w:val="2F5496" w:themeColor="accent5" w:themeShade="BF"/>
          <w:szCs w:val="20"/>
        </w:rPr>
        <w:t xml:space="preserve">Financements et/ou ingénierie : </w:t>
      </w:r>
    </w:p>
    <w:p w14:paraId="11F873F1" w14:textId="77777777" w:rsidR="00905548" w:rsidRDefault="00905548" w:rsidP="00042F24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</w:p>
    <w:p w14:paraId="343EE4AB" w14:textId="6FBDB1ED" w:rsidR="00112711" w:rsidRPr="000A35B3" w:rsidRDefault="00F3162F" w:rsidP="0011271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3162F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Frais de voyage :</w:t>
      </w:r>
      <w:r w:rsidR="000A35B3" w:rsidRPr="000A35B3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0A35B3">
        <w:rPr>
          <w:rFonts w:asciiTheme="minorHAnsi" w:eastAsiaTheme="minorHAnsi" w:hAnsiTheme="minorHAnsi" w:cstheme="minorBidi"/>
          <w:sz w:val="20"/>
          <w:szCs w:val="20"/>
          <w:lang w:eastAsia="en-US"/>
        </w:rPr>
        <w:t>Les subventions aux frais de voyage se calculent de la même façon pour tout type de projet :</w:t>
      </w:r>
    </w:p>
    <w:p w14:paraId="2BFDAF7B" w14:textId="77777777" w:rsidR="00F3162F" w:rsidRDefault="00F3162F" w:rsidP="00F3162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3162F">
        <w:rPr>
          <w:sz w:val="20"/>
          <w:szCs w:val="20"/>
        </w:rPr>
        <w:t>nombre de km entre le lieu de départ des participants vers le lieu du séjour x 0,12€ (x 0,18€ pour JAMO) x nombre de participants</w:t>
      </w:r>
      <w:r w:rsidRPr="00F3162F">
        <w:rPr>
          <w:sz w:val="20"/>
        </w:rPr>
        <w:t xml:space="preserve"> </w:t>
      </w:r>
    </w:p>
    <w:p w14:paraId="3BDBEA95" w14:textId="21C7601D" w:rsidR="00F3162F" w:rsidRPr="00F3162F" w:rsidRDefault="00F3162F" w:rsidP="000A35B3">
      <w:pPr>
        <w:pStyle w:val="Paragraphedeliste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F3162F">
        <w:rPr>
          <w:sz w:val="20"/>
        </w:rPr>
        <w:t xml:space="preserve">Voir le </w:t>
      </w:r>
      <w:hyperlink r:id="rId21" w:history="1">
        <w:r w:rsidRPr="00F3162F">
          <w:rPr>
            <w:rStyle w:val="Lienhypertexte"/>
            <w:sz w:val="20"/>
          </w:rPr>
          <w:t>tableau de calcul </w:t>
        </w:r>
      </w:hyperlink>
      <w:r w:rsidRPr="00F3162F">
        <w:rPr>
          <w:sz w:val="20"/>
        </w:rPr>
        <w:t xml:space="preserve">de l’OFAJ </w:t>
      </w:r>
    </w:p>
    <w:p w14:paraId="3F21136D" w14:textId="096D2974" w:rsidR="00153D08" w:rsidRPr="00F3162F" w:rsidRDefault="00153D08" w:rsidP="00F316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F3162F">
        <w:rPr>
          <w:sz w:val="20"/>
          <w:szCs w:val="20"/>
          <w:u w:val="single"/>
        </w:rPr>
        <w:t>Mobilité de jeunes :</w:t>
      </w:r>
    </w:p>
    <w:p w14:paraId="1D1B162C" w14:textId="6B37DB74" w:rsidR="00747419" w:rsidRPr="009A47EF" w:rsidRDefault="00FA5AD4" w:rsidP="00F3162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3162F">
        <w:rPr>
          <w:sz w:val="20"/>
        </w:rPr>
        <w:t>Frai</w:t>
      </w:r>
      <w:r w:rsidR="0077361E" w:rsidRPr="00F3162F">
        <w:rPr>
          <w:sz w:val="20"/>
        </w:rPr>
        <w:t>s</w:t>
      </w:r>
      <w:r w:rsidRPr="00F3162F">
        <w:rPr>
          <w:sz w:val="20"/>
        </w:rPr>
        <w:t xml:space="preserve"> de séjour</w:t>
      </w:r>
      <w:r w:rsidRPr="009A47EF">
        <w:rPr>
          <w:sz w:val="20"/>
        </w:rPr>
        <w:t xml:space="preserve"> : </w:t>
      </w:r>
      <w:r w:rsidR="00266421" w:rsidRPr="009A47EF">
        <w:rPr>
          <w:sz w:val="20"/>
        </w:rPr>
        <w:t>nombre de part</w:t>
      </w:r>
      <w:r w:rsidR="009830DE" w:rsidRPr="009A47EF">
        <w:rPr>
          <w:sz w:val="20"/>
        </w:rPr>
        <w:t>icipants x nombre de jours x 15</w:t>
      </w:r>
      <w:r w:rsidR="00266421" w:rsidRPr="009A47EF">
        <w:rPr>
          <w:sz w:val="20"/>
        </w:rPr>
        <w:t>€</w:t>
      </w:r>
      <w:r w:rsidR="009830DE" w:rsidRPr="009A47EF">
        <w:rPr>
          <w:sz w:val="20"/>
        </w:rPr>
        <w:t xml:space="preserve"> (x25€ pour JAMO)</w:t>
      </w:r>
    </w:p>
    <w:p w14:paraId="0A559BDB" w14:textId="522D8D14" w:rsidR="00F3162F" w:rsidRPr="00F3162F" w:rsidRDefault="00F3162F" w:rsidP="00F3162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</w:rPr>
      </w:pPr>
      <w:r w:rsidRPr="00F3162F">
        <w:rPr>
          <w:sz w:val="20"/>
        </w:rPr>
        <w:sym w:font="Wingdings" w:char="F0E0"/>
      </w:r>
      <w:r w:rsidR="00D8194A" w:rsidRPr="00F3162F">
        <w:rPr>
          <w:sz w:val="20"/>
        </w:rPr>
        <w:t xml:space="preserve">Pour les échanges </w:t>
      </w:r>
      <w:r w:rsidR="00D8194A" w:rsidRPr="00F3162F">
        <w:rPr>
          <w:i/>
          <w:sz w:val="20"/>
        </w:rPr>
        <w:t>« au domicile du partenaire »</w:t>
      </w:r>
      <w:r w:rsidR="00D8194A" w:rsidRPr="00F3162F">
        <w:rPr>
          <w:sz w:val="20"/>
        </w:rPr>
        <w:t>, les frais d</w:t>
      </w:r>
      <w:r w:rsidR="00CE6D06" w:rsidRPr="00F3162F">
        <w:rPr>
          <w:sz w:val="20"/>
        </w:rPr>
        <w:t>e séjours ne sont pas attribués</w:t>
      </w:r>
    </w:p>
    <w:p w14:paraId="02E42DED" w14:textId="5DF8AE6A" w:rsidR="00D8194A" w:rsidRPr="00F3162F" w:rsidRDefault="00FA5AD4" w:rsidP="00F3162F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F3162F">
        <w:rPr>
          <w:sz w:val="20"/>
        </w:rPr>
        <w:t xml:space="preserve">Frais de programme : </w:t>
      </w:r>
      <w:r w:rsidR="00266421" w:rsidRPr="00F3162F">
        <w:rPr>
          <w:sz w:val="20"/>
        </w:rPr>
        <w:t>nombre de jours x forfait pouvant aller jusqu’à  250 €</w:t>
      </w:r>
    </w:p>
    <w:p w14:paraId="1837B8D3" w14:textId="38AE9298" w:rsidR="00D8194A" w:rsidRDefault="00FA5AD4" w:rsidP="000A35B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F3162F">
        <w:rPr>
          <w:sz w:val="20"/>
        </w:rPr>
        <w:t>Animation linguistique</w:t>
      </w:r>
      <w:r w:rsidR="00266421" w:rsidRPr="009A47EF">
        <w:rPr>
          <w:sz w:val="20"/>
        </w:rPr>
        <w:t> : nombre de jours x forfait pouvant aller jusqu’à 150 €</w:t>
      </w:r>
    </w:p>
    <w:p w14:paraId="0569C157" w14:textId="2F0DB926" w:rsidR="000E316A" w:rsidRDefault="000E316A" w:rsidP="000E31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0E316A">
        <w:rPr>
          <w:sz w:val="20"/>
          <w:szCs w:val="20"/>
          <w:u w:val="single"/>
        </w:rPr>
        <w:t>Projet 1234 :</w:t>
      </w:r>
    </w:p>
    <w:p w14:paraId="6A171D1C" w14:textId="7841C358" w:rsidR="000E316A" w:rsidRPr="000E316A" w:rsidRDefault="000E316A" w:rsidP="000A35B3">
      <w:pPr>
        <w:pStyle w:val="Paragraphedeliste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sz w:val="20"/>
          <w:szCs w:val="20"/>
        </w:rPr>
      </w:pPr>
      <w:r w:rsidRPr="000E316A">
        <w:rPr>
          <w:sz w:val="20"/>
          <w:szCs w:val="20"/>
        </w:rPr>
        <w:t>1234€</w:t>
      </w:r>
    </w:p>
    <w:p w14:paraId="313CA6C7" w14:textId="10BA99D4" w:rsidR="005D750B" w:rsidRPr="00C51299" w:rsidRDefault="005D750B" w:rsidP="00112711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C51299">
        <w:rPr>
          <w:sz w:val="20"/>
          <w:u w:val="single"/>
        </w:rPr>
        <w:t>Formations :</w:t>
      </w:r>
    </w:p>
    <w:p w14:paraId="3C5EB8F1" w14:textId="091D2C39" w:rsidR="00B40E54" w:rsidRDefault="00F3162F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V</w:t>
      </w:r>
      <w:r w:rsidR="00B40E54" w:rsidRPr="00112711">
        <w:rPr>
          <w:sz w:val="20"/>
        </w:rPr>
        <w:t>oyage </w:t>
      </w:r>
      <w:r>
        <w:rPr>
          <w:sz w:val="20"/>
        </w:rPr>
        <w:t>éligible aux subventions</w:t>
      </w:r>
      <w:r w:rsidR="00B40E54" w:rsidRPr="00112711">
        <w:rPr>
          <w:sz w:val="20"/>
        </w:rPr>
        <w:t>:</w:t>
      </w:r>
      <w:r w:rsidR="00112711" w:rsidRPr="00112711">
        <w:rPr>
          <w:sz w:val="20"/>
        </w:rPr>
        <w:t xml:space="preserve"> </w:t>
      </w:r>
      <w:r w:rsidR="00B40E54" w:rsidRPr="00112711">
        <w:rPr>
          <w:sz w:val="20"/>
        </w:rPr>
        <w:t xml:space="preserve">Domicile </w:t>
      </w:r>
      <w:r w:rsidR="00C51299">
        <w:rPr>
          <w:sz w:val="20"/>
        </w:rPr>
        <w:t>au</w:t>
      </w:r>
      <w:r w:rsidR="00B40E54" w:rsidRPr="00112711">
        <w:rPr>
          <w:sz w:val="20"/>
        </w:rPr>
        <w:t xml:space="preserve"> lieu de formation </w:t>
      </w:r>
      <w:r w:rsidR="00C51299">
        <w:rPr>
          <w:sz w:val="20"/>
        </w:rPr>
        <w:t xml:space="preserve">(uniquement </w:t>
      </w:r>
      <w:r w:rsidR="00042F24">
        <w:rPr>
          <w:sz w:val="20"/>
        </w:rPr>
        <w:t>l’</w:t>
      </w:r>
      <w:r w:rsidR="00C51299">
        <w:rPr>
          <w:sz w:val="20"/>
        </w:rPr>
        <w:t>aller)</w:t>
      </w:r>
    </w:p>
    <w:p w14:paraId="18E9D04B" w14:textId="04993783" w:rsidR="00B40E54" w:rsidRDefault="00B40E54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Frais de séjour : 30€/participants/ jour</w:t>
      </w:r>
    </w:p>
    <w:p w14:paraId="5CE87F72" w14:textId="07EEAC51" w:rsidR="00B40E54" w:rsidRDefault="00B40E54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Frais de programme</w:t>
      </w:r>
      <w:r w:rsidR="00112711">
        <w:rPr>
          <w:sz w:val="20"/>
        </w:rPr>
        <w:t> :</w:t>
      </w:r>
      <w:r>
        <w:rPr>
          <w:sz w:val="20"/>
        </w:rPr>
        <w:t> </w:t>
      </w:r>
      <w:r w:rsidRPr="009A47EF">
        <w:rPr>
          <w:sz w:val="20"/>
        </w:rPr>
        <w:t>nombre de jours x forfait pouvant aller jusqu’à  250 €</w:t>
      </w:r>
    </w:p>
    <w:p w14:paraId="40D2AD3E" w14:textId="5921ACC8" w:rsidR="00B40E54" w:rsidRPr="00112711" w:rsidRDefault="00B40E54" w:rsidP="000A35B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Frais d’animation linguistique : </w:t>
      </w:r>
      <w:r w:rsidRPr="009A47EF">
        <w:rPr>
          <w:sz w:val="20"/>
        </w:rPr>
        <w:t>nombre de jours x forfait pouvant aller jusqu’à 150 €</w:t>
      </w:r>
    </w:p>
    <w:p w14:paraId="191B7275" w14:textId="23FCB7F7" w:rsidR="005D750B" w:rsidRPr="00C51299" w:rsidRDefault="005D750B" w:rsidP="00112711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C51299">
        <w:rPr>
          <w:sz w:val="20"/>
          <w:u w:val="single"/>
        </w:rPr>
        <w:t xml:space="preserve">Formation linguistiques (Tandem) : </w:t>
      </w:r>
    </w:p>
    <w:p w14:paraId="31CDE35E" w14:textId="73EF35D2" w:rsidR="00C51299" w:rsidRDefault="00F3162F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F3162F">
        <w:rPr>
          <w:sz w:val="20"/>
        </w:rPr>
        <w:t>Voyages </w:t>
      </w:r>
      <w:r w:rsidR="00B64188" w:rsidRPr="00F3162F">
        <w:rPr>
          <w:sz w:val="20"/>
        </w:rPr>
        <w:t>subvention</w:t>
      </w:r>
      <w:r w:rsidR="00B64188">
        <w:rPr>
          <w:sz w:val="20"/>
        </w:rPr>
        <w:t>n</w:t>
      </w:r>
      <w:r w:rsidR="00B64188" w:rsidRPr="00F3162F">
        <w:rPr>
          <w:sz w:val="20"/>
        </w:rPr>
        <w:t>és</w:t>
      </w:r>
      <w:r w:rsidR="00B40E54" w:rsidRPr="00F3162F">
        <w:rPr>
          <w:sz w:val="20"/>
        </w:rPr>
        <w:t>:</w:t>
      </w:r>
      <w:r w:rsidR="00112711" w:rsidRPr="00F3162F">
        <w:rPr>
          <w:sz w:val="20"/>
        </w:rPr>
        <w:t xml:space="preserve"> </w:t>
      </w:r>
    </w:p>
    <w:p w14:paraId="69DC75CB" w14:textId="77777777" w:rsidR="00C51299" w:rsidRDefault="00B40E54" w:rsidP="000E316A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F3162F">
        <w:rPr>
          <w:sz w:val="20"/>
        </w:rPr>
        <w:t xml:space="preserve">Domicile </w:t>
      </w:r>
      <w:r w:rsidR="00C51299">
        <w:rPr>
          <w:sz w:val="20"/>
        </w:rPr>
        <w:t>-&gt;</w:t>
      </w:r>
      <w:r w:rsidRPr="00F3162F">
        <w:rPr>
          <w:sz w:val="20"/>
        </w:rPr>
        <w:t xml:space="preserve"> lieu de rencontre N</w:t>
      </w:r>
      <w:r w:rsidR="00112711" w:rsidRPr="00F3162F">
        <w:rPr>
          <w:sz w:val="20"/>
        </w:rPr>
        <w:t>°</w:t>
      </w:r>
      <w:r w:rsidRPr="00F3162F">
        <w:rPr>
          <w:sz w:val="20"/>
        </w:rPr>
        <w:t xml:space="preserve">1 </w:t>
      </w:r>
    </w:p>
    <w:p w14:paraId="3003F721" w14:textId="5F905B30" w:rsidR="00B40E54" w:rsidRDefault="00C51299" w:rsidP="000E316A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F3162F">
        <w:rPr>
          <w:sz w:val="20"/>
        </w:rPr>
        <w:t xml:space="preserve">lieu de rencontre N°1 </w:t>
      </w:r>
      <w:r>
        <w:rPr>
          <w:sz w:val="20"/>
        </w:rPr>
        <w:t>-&gt;</w:t>
      </w:r>
      <w:r w:rsidR="00F3162F" w:rsidRPr="00F3162F">
        <w:rPr>
          <w:sz w:val="20"/>
        </w:rPr>
        <w:t xml:space="preserve"> </w:t>
      </w:r>
      <w:r w:rsidR="00B40E54" w:rsidRPr="00F3162F">
        <w:rPr>
          <w:sz w:val="20"/>
        </w:rPr>
        <w:t>lieu de rencontre N</w:t>
      </w:r>
      <w:r w:rsidR="00112711" w:rsidRPr="00F3162F">
        <w:rPr>
          <w:sz w:val="20"/>
        </w:rPr>
        <w:t>°</w:t>
      </w:r>
      <w:r w:rsidR="00B40E54" w:rsidRPr="00F3162F">
        <w:rPr>
          <w:sz w:val="20"/>
        </w:rPr>
        <w:t xml:space="preserve">2 </w:t>
      </w:r>
      <w:r>
        <w:rPr>
          <w:sz w:val="20"/>
        </w:rPr>
        <w:t xml:space="preserve"> </w:t>
      </w:r>
    </w:p>
    <w:p w14:paraId="40072A16" w14:textId="6DE66C2D" w:rsidR="00C51299" w:rsidRPr="00F3162F" w:rsidRDefault="00C51299" w:rsidP="000E316A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F3162F">
        <w:rPr>
          <w:sz w:val="20"/>
        </w:rPr>
        <w:t xml:space="preserve">lieu de rencontre N°2 </w:t>
      </w:r>
      <w:r>
        <w:rPr>
          <w:sz w:val="20"/>
        </w:rPr>
        <w:t xml:space="preserve"> -&gt;</w:t>
      </w:r>
      <w:r w:rsidRPr="00F3162F">
        <w:rPr>
          <w:sz w:val="20"/>
        </w:rPr>
        <w:t xml:space="preserve"> domicile</w:t>
      </w:r>
    </w:p>
    <w:p w14:paraId="174BDEF2" w14:textId="51FAC04C" w:rsidR="00B40E54" w:rsidRDefault="00B40E54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>Frais de séjour : 30€/participants/ jour</w:t>
      </w:r>
    </w:p>
    <w:p w14:paraId="2AFB31F9" w14:textId="09B0DBD6" w:rsidR="00B40E54" w:rsidRDefault="00B40E54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lastRenderedPageBreak/>
        <w:t>Frais de programme </w:t>
      </w:r>
      <w:r w:rsidRPr="009A47EF">
        <w:rPr>
          <w:sz w:val="20"/>
        </w:rPr>
        <w:t>nombre de jours x forfait pouvant aller jusqu’à  250 €</w:t>
      </w:r>
    </w:p>
    <w:p w14:paraId="5A6DF1ED" w14:textId="2FB3DC15" w:rsidR="00B40E54" w:rsidRPr="00042F24" w:rsidRDefault="00B40E54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Frais d’animation linguistique : </w:t>
      </w:r>
      <w:r w:rsidRPr="009A47EF">
        <w:rPr>
          <w:sz w:val="20"/>
        </w:rPr>
        <w:t>nombre de jours x forfait pouvant aller jusqu’à 150 €</w:t>
      </w:r>
    </w:p>
    <w:p w14:paraId="7FE5E384" w14:textId="3CCA3E3F" w:rsidR="00353C59" w:rsidRPr="008B0107" w:rsidRDefault="00684C14" w:rsidP="008B0107">
      <w:pPr>
        <w:autoSpaceDE w:val="0"/>
        <w:autoSpaceDN w:val="0"/>
        <w:adjustRightInd w:val="0"/>
        <w:spacing w:after="120" w:line="240" w:lineRule="auto"/>
        <w:jc w:val="both"/>
        <w:rPr>
          <w:sz w:val="20"/>
        </w:rPr>
      </w:pPr>
      <w:r w:rsidRPr="008B0107">
        <w:rPr>
          <w:sz w:val="20"/>
          <w:u w:val="single"/>
        </w:rPr>
        <w:t>Taux de cofinancement</w:t>
      </w:r>
      <w:r w:rsidRPr="008B0107">
        <w:rPr>
          <w:sz w:val="20"/>
        </w:rPr>
        <w:t xml:space="preserve"> : </w:t>
      </w:r>
      <w:r w:rsidR="008413C0" w:rsidRPr="008B0107">
        <w:rPr>
          <w:sz w:val="20"/>
        </w:rPr>
        <w:t>entre</w:t>
      </w:r>
      <w:r w:rsidR="00FA5AD4" w:rsidRPr="008B0107">
        <w:rPr>
          <w:sz w:val="20"/>
        </w:rPr>
        <w:t xml:space="preserve"> 4</w:t>
      </w:r>
      <w:r w:rsidR="00D037F7" w:rsidRPr="008B0107">
        <w:rPr>
          <w:sz w:val="20"/>
        </w:rPr>
        <w:t>0 et 70%</w:t>
      </w:r>
      <w:r w:rsidR="005D750B">
        <w:rPr>
          <w:sz w:val="20"/>
        </w:rPr>
        <w:t xml:space="preserve"> environ</w:t>
      </w:r>
      <w:r w:rsidR="00FA5AD4" w:rsidRPr="008B0107">
        <w:rPr>
          <w:sz w:val="20"/>
        </w:rPr>
        <w:t xml:space="preserve"> selon le type de projet</w:t>
      </w:r>
      <w:r w:rsidR="00B40E54">
        <w:rPr>
          <w:sz w:val="20"/>
        </w:rPr>
        <w:t xml:space="preserve"> (dépend</w:t>
      </w:r>
      <w:r w:rsidR="005D750B">
        <w:rPr>
          <w:sz w:val="20"/>
        </w:rPr>
        <w:t xml:space="preserve"> du</w:t>
      </w:r>
      <w:r w:rsidR="00B40E54">
        <w:rPr>
          <w:sz w:val="20"/>
        </w:rPr>
        <w:t xml:space="preserve"> type de</w:t>
      </w:r>
      <w:r w:rsidR="005D750B">
        <w:rPr>
          <w:sz w:val="20"/>
        </w:rPr>
        <w:t xml:space="preserve"> pro</w:t>
      </w:r>
      <w:r w:rsidR="00B40E54">
        <w:rPr>
          <w:sz w:val="20"/>
        </w:rPr>
        <w:t>jet)</w:t>
      </w:r>
    </w:p>
    <w:p w14:paraId="315630EC" w14:textId="0905B5FB" w:rsidR="00353C59" w:rsidRPr="008B0107" w:rsidRDefault="00353C59" w:rsidP="008B0107">
      <w:pPr>
        <w:autoSpaceDE w:val="0"/>
        <w:autoSpaceDN w:val="0"/>
        <w:adjustRightInd w:val="0"/>
        <w:spacing w:after="0" w:line="240" w:lineRule="auto"/>
        <w:jc w:val="both"/>
        <w:rPr>
          <w:sz w:val="20"/>
          <w:u w:val="single"/>
        </w:rPr>
      </w:pPr>
      <w:r w:rsidRPr="008B0107">
        <w:rPr>
          <w:sz w:val="20"/>
          <w:u w:val="single"/>
        </w:rPr>
        <w:t>Modalités de versements</w:t>
      </w:r>
      <w:r w:rsidR="008B0107">
        <w:rPr>
          <w:sz w:val="20"/>
          <w:u w:val="single"/>
        </w:rPr>
        <w:t> :</w:t>
      </w:r>
    </w:p>
    <w:p w14:paraId="529F8BD9" w14:textId="41BC8A67" w:rsidR="00353C59" w:rsidRPr="009A47EF" w:rsidRDefault="00353C59" w:rsidP="000E316A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9A47EF">
        <w:rPr>
          <w:sz w:val="20"/>
        </w:rPr>
        <w:t>Versement d’un acompte de 60 % avant le début de l’échange</w:t>
      </w:r>
    </w:p>
    <w:p w14:paraId="4DC4F3ED" w14:textId="053981C0" w:rsidR="00353C59" w:rsidRPr="009A47EF" w:rsidRDefault="00353C59" w:rsidP="000A35B3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360" w:line="240" w:lineRule="auto"/>
        <w:jc w:val="both"/>
        <w:rPr>
          <w:sz w:val="20"/>
        </w:rPr>
      </w:pPr>
      <w:r w:rsidRPr="009A47EF">
        <w:rPr>
          <w:sz w:val="20"/>
        </w:rPr>
        <w:t xml:space="preserve">Versement du solde une fois le décompte de subvention approuvé par </w:t>
      </w:r>
      <w:r w:rsidR="006B20AC" w:rsidRPr="009A47EF">
        <w:rPr>
          <w:sz w:val="20"/>
        </w:rPr>
        <w:t>l’OFAJ</w:t>
      </w:r>
    </w:p>
    <w:p w14:paraId="17D760BD" w14:textId="77777777" w:rsidR="00042F24" w:rsidRDefault="00F6230E" w:rsidP="00042F24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  <w:r w:rsidRPr="00BE21EF">
        <w:rPr>
          <w:rFonts w:ascii="Arial" w:hAnsi="Arial" w:cs="Arial"/>
          <w:b/>
          <w:color w:val="2F5496" w:themeColor="accent5" w:themeShade="BF"/>
          <w:szCs w:val="20"/>
        </w:rPr>
        <w:t xml:space="preserve">Informations complémentaires : </w:t>
      </w:r>
    </w:p>
    <w:p w14:paraId="688BDBF2" w14:textId="77777777" w:rsidR="00905548" w:rsidRDefault="00905548" w:rsidP="00042F24">
      <w:pPr>
        <w:spacing w:after="0"/>
        <w:rPr>
          <w:rFonts w:ascii="Arial" w:hAnsi="Arial" w:cs="Arial"/>
          <w:b/>
          <w:color w:val="2F5496" w:themeColor="accent5" w:themeShade="BF"/>
          <w:szCs w:val="20"/>
        </w:rPr>
      </w:pPr>
    </w:p>
    <w:p w14:paraId="44EBA6C0" w14:textId="319C9A81" w:rsidR="00E002F0" w:rsidRPr="00042F24" w:rsidRDefault="00042F24" w:rsidP="00042F24">
      <w:pPr>
        <w:spacing w:after="120"/>
        <w:rPr>
          <w:rFonts w:ascii="Arial" w:hAnsi="Arial" w:cs="Arial"/>
          <w:b/>
          <w:color w:val="2F5496" w:themeColor="accent5" w:themeShade="BF"/>
          <w:szCs w:val="20"/>
        </w:rPr>
      </w:pPr>
      <w:r w:rsidRPr="00042F24">
        <w:rPr>
          <w:sz w:val="20"/>
        </w:rPr>
        <w:t xml:space="preserve">Un webinaire </w:t>
      </w:r>
      <w:r>
        <w:rPr>
          <w:sz w:val="20"/>
        </w:rPr>
        <w:t xml:space="preserve">relatif aux financements OFAJ sera organisé courant 2019. </w:t>
      </w:r>
    </w:p>
    <w:p w14:paraId="4E127257" w14:textId="77777777" w:rsidR="00042F24" w:rsidRPr="0089361B" w:rsidRDefault="00042F24" w:rsidP="00042F24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89361B">
        <w:rPr>
          <w:rFonts w:cstheme="minorHAnsi"/>
          <w:sz w:val="20"/>
          <w:szCs w:val="20"/>
          <w:u w:val="single"/>
        </w:rPr>
        <w:t>Contact (Ligue de l’Enseignement) :</w:t>
      </w:r>
    </w:p>
    <w:p w14:paraId="4278701F" w14:textId="5DFB07B4" w:rsidR="00042F24" w:rsidRPr="0089361B" w:rsidRDefault="00042F24" w:rsidP="00042F24">
      <w:pPr>
        <w:spacing w:after="0"/>
        <w:jc w:val="both"/>
        <w:rPr>
          <w:rFonts w:cstheme="minorHAnsi"/>
          <w:sz w:val="20"/>
          <w:szCs w:val="20"/>
        </w:rPr>
      </w:pPr>
      <w:r w:rsidRPr="0089361B">
        <w:rPr>
          <w:rFonts w:cstheme="minorHAnsi"/>
          <w:sz w:val="20"/>
          <w:szCs w:val="20"/>
        </w:rPr>
        <w:t>Julien Meyer</w:t>
      </w:r>
      <w:r>
        <w:rPr>
          <w:rFonts w:cstheme="minorHAnsi"/>
          <w:sz w:val="20"/>
          <w:szCs w:val="20"/>
        </w:rPr>
        <w:tab/>
      </w:r>
      <w:r w:rsidRPr="0089361B">
        <w:rPr>
          <w:rFonts w:cstheme="minorHAnsi"/>
          <w:sz w:val="20"/>
          <w:szCs w:val="20"/>
        </w:rPr>
        <w:t>Tel.: +33 1 43 58 97 96</w:t>
      </w:r>
    </w:p>
    <w:p w14:paraId="37B9A5FD" w14:textId="1EFD779C" w:rsidR="00042F24" w:rsidRDefault="00042F24" w:rsidP="00042F24">
      <w:r w:rsidRPr="0089361B">
        <w:rPr>
          <w:rFonts w:cstheme="minorHAnsi"/>
          <w:sz w:val="20"/>
          <w:szCs w:val="20"/>
        </w:rPr>
        <w:tab/>
      </w:r>
      <w:r w:rsidRPr="0089361B">
        <w:rPr>
          <w:rFonts w:cstheme="minorHAnsi"/>
          <w:sz w:val="20"/>
          <w:szCs w:val="20"/>
        </w:rPr>
        <w:tab/>
        <w:t xml:space="preserve">Mail : </w:t>
      </w:r>
      <w:hyperlink r:id="rId22" w:history="1">
        <w:r w:rsidRPr="0089361B">
          <w:rPr>
            <w:rStyle w:val="Lienhypertexte"/>
            <w:rFonts w:cstheme="minorHAnsi"/>
            <w:sz w:val="20"/>
            <w:szCs w:val="20"/>
          </w:rPr>
          <w:t>jmeyer@laligue.org</w:t>
        </w:r>
      </w:hyperlink>
    </w:p>
    <w:sectPr w:rsidR="00042F24" w:rsidSect="005D4191">
      <w:headerReference w:type="default" r:id="rId23"/>
      <w:pgSz w:w="11906" w:h="16838"/>
      <w:pgMar w:top="19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5E64" w14:textId="77777777" w:rsidR="00185F9D" w:rsidRDefault="00185F9D" w:rsidP="00F6230E">
      <w:pPr>
        <w:spacing w:after="0" w:line="240" w:lineRule="auto"/>
      </w:pPr>
      <w:r>
        <w:separator/>
      </w:r>
    </w:p>
  </w:endnote>
  <w:endnote w:type="continuationSeparator" w:id="0">
    <w:p w14:paraId="05E1E718" w14:textId="77777777" w:rsidR="00185F9D" w:rsidRDefault="00185F9D" w:rsidP="00F6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phaLigue">
    <w:panose1 w:val="02000503050000020004"/>
    <w:charset w:val="00"/>
    <w:family w:val="moder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1408" w14:textId="77777777" w:rsidR="00185F9D" w:rsidRDefault="00185F9D" w:rsidP="00F6230E">
      <w:pPr>
        <w:spacing w:after="0" w:line="240" w:lineRule="auto"/>
      </w:pPr>
      <w:r>
        <w:separator/>
      </w:r>
    </w:p>
  </w:footnote>
  <w:footnote w:type="continuationSeparator" w:id="0">
    <w:p w14:paraId="40CFC269" w14:textId="77777777" w:rsidR="00185F9D" w:rsidRDefault="00185F9D" w:rsidP="00F6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0508" w14:textId="77777777" w:rsidR="005D4191" w:rsidRDefault="005D4191" w:rsidP="005D419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DB51264" wp14:editId="168F5B4D">
          <wp:extent cx="1800000" cy="623214"/>
          <wp:effectExtent l="0" t="0" r="0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2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C16"/>
    <w:multiLevelType w:val="multilevel"/>
    <w:tmpl w:val="AB70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792"/>
    <w:multiLevelType w:val="hybridMultilevel"/>
    <w:tmpl w:val="575A9EAC"/>
    <w:lvl w:ilvl="0" w:tplc="380A41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1611A"/>
    <w:multiLevelType w:val="hybridMultilevel"/>
    <w:tmpl w:val="9BD4C45A"/>
    <w:lvl w:ilvl="0" w:tplc="6720BA32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711F"/>
    <w:multiLevelType w:val="hybridMultilevel"/>
    <w:tmpl w:val="203E5F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8AB"/>
    <w:multiLevelType w:val="hybridMultilevel"/>
    <w:tmpl w:val="04360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44D91"/>
    <w:multiLevelType w:val="hybridMultilevel"/>
    <w:tmpl w:val="EC30712A"/>
    <w:lvl w:ilvl="0" w:tplc="DA44EFA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3C4"/>
    <w:multiLevelType w:val="hybridMultilevel"/>
    <w:tmpl w:val="C1103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91361"/>
    <w:multiLevelType w:val="hybridMultilevel"/>
    <w:tmpl w:val="5B820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23C23"/>
    <w:multiLevelType w:val="hybridMultilevel"/>
    <w:tmpl w:val="A0B836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363"/>
    <w:multiLevelType w:val="hybridMultilevel"/>
    <w:tmpl w:val="981C0B8E"/>
    <w:lvl w:ilvl="0" w:tplc="9CEA501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52007F"/>
    <w:multiLevelType w:val="hybridMultilevel"/>
    <w:tmpl w:val="9A52A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31730"/>
    <w:multiLevelType w:val="hybridMultilevel"/>
    <w:tmpl w:val="599AE370"/>
    <w:lvl w:ilvl="0" w:tplc="8424E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0293D"/>
    <w:multiLevelType w:val="hybridMultilevel"/>
    <w:tmpl w:val="9A867E96"/>
    <w:lvl w:ilvl="0" w:tplc="434E8C4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8FE5556"/>
    <w:multiLevelType w:val="hybridMultilevel"/>
    <w:tmpl w:val="7804BFF0"/>
    <w:lvl w:ilvl="0" w:tplc="BE820A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5D46"/>
    <w:multiLevelType w:val="multilevel"/>
    <w:tmpl w:val="0922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E67B9"/>
    <w:multiLevelType w:val="hybridMultilevel"/>
    <w:tmpl w:val="E60856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962DF"/>
    <w:multiLevelType w:val="hybridMultilevel"/>
    <w:tmpl w:val="9B3A76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2269"/>
    <w:multiLevelType w:val="hybridMultilevel"/>
    <w:tmpl w:val="958464E6"/>
    <w:lvl w:ilvl="0" w:tplc="434E8C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31128"/>
    <w:multiLevelType w:val="hybridMultilevel"/>
    <w:tmpl w:val="AA4A82C2"/>
    <w:lvl w:ilvl="0" w:tplc="434E8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B2EB2"/>
    <w:multiLevelType w:val="hybridMultilevel"/>
    <w:tmpl w:val="A0D475E6"/>
    <w:lvl w:ilvl="0" w:tplc="E7121D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25233"/>
    <w:multiLevelType w:val="hybridMultilevel"/>
    <w:tmpl w:val="48043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32BBB"/>
    <w:multiLevelType w:val="hybridMultilevel"/>
    <w:tmpl w:val="F1922D90"/>
    <w:lvl w:ilvl="0" w:tplc="66F06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85507"/>
    <w:multiLevelType w:val="hybridMultilevel"/>
    <w:tmpl w:val="9ACC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E4BDB"/>
    <w:multiLevelType w:val="hybridMultilevel"/>
    <w:tmpl w:val="954E74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5916CC"/>
    <w:multiLevelType w:val="multilevel"/>
    <w:tmpl w:val="6ADA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F24F0D"/>
    <w:multiLevelType w:val="hybridMultilevel"/>
    <w:tmpl w:val="EF7266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26E94"/>
    <w:multiLevelType w:val="hybridMultilevel"/>
    <w:tmpl w:val="8F0C4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0691"/>
    <w:multiLevelType w:val="hybridMultilevel"/>
    <w:tmpl w:val="117E54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1312B2"/>
    <w:multiLevelType w:val="hybridMultilevel"/>
    <w:tmpl w:val="D36E9E44"/>
    <w:lvl w:ilvl="0" w:tplc="380A4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58A9"/>
    <w:multiLevelType w:val="hybridMultilevel"/>
    <w:tmpl w:val="F0C8C4EE"/>
    <w:lvl w:ilvl="0" w:tplc="14542B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 w15:restartNumberingAfterBreak="0">
    <w:nsid w:val="7CDE130E"/>
    <w:multiLevelType w:val="hybridMultilevel"/>
    <w:tmpl w:val="6C64BA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6205"/>
    <w:multiLevelType w:val="hybridMultilevel"/>
    <w:tmpl w:val="DF7E7DB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23"/>
  </w:num>
  <w:num w:numId="5">
    <w:abstractNumId w:val="3"/>
  </w:num>
  <w:num w:numId="6">
    <w:abstractNumId w:val="17"/>
  </w:num>
  <w:num w:numId="7">
    <w:abstractNumId w:val="8"/>
  </w:num>
  <w:num w:numId="8">
    <w:abstractNumId w:val="12"/>
  </w:num>
  <w:num w:numId="9">
    <w:abstractNumId w:val="25"/>
  </w:num>
  <w:num w:numId="10">
    <w:abstractNumId w:val="15"/>
  </w:num>
  <w:num w:numId="11">
    <w:abstractNumId w:val="26"/>
  </w:num>
  <w:num w:numId="12">
    <w:abstractNumId w:val="6"/>
  </w:num>
  <w:num w:numId="13">
    <w:abstractNumId w:val="30"/>
  </w:num>
  <w:num w:numId="14">
    <w:abstractNumId w:val="16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21"/>
  </w:num>
  <w:num w:numId="24">
    <w:abstractNumId w:val="28"/>
  </w:num>
  <w:num w:numId="25">
    <w:abstractNumId w:val="11"/>
  </w:num>
  <w:num w:numId="26">
    <w:abstractNumId w:val="29"/>
  </w:num>
  <w:num w:numId="27">
    <w:abstractNumId w:val="20"/>
  </w:num>
  <w:num w:numId="28">
    <w:abstractNumId w:val="22"/>
  </w:num>
  <w:num w:numId="29">
    <w:abstractNumId w:val="7"/>
  </w:num>
  <w:num w:numId="30">
    <w:abstractNumId w:val="4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0E"/>
    <w:rsid w:val="00020001"/>
    <w:rsid w:val="00022BEA"/>
    <w:rsid w:val="000304E2"/>
    <w:rsid w:val="00034827"/>
    <w:rsid w:val="000426DC"/>
    <w:rsid w:val="00042F24"/>
    <w:rsid w:val="00063623"/>
    <w:rsid w:val="000A35B3"/>
    <w:rsid w:val="000E316A"/>
    <w:rsid w:val="00112711"/>
    <w:rsid w:val="00153D08"/>
    <w:rsid w:val="0016101C"/>
    <w:rsid w:val="00185F9D"/>
    <w:rsid w:val="001B7720"/>
    <w:rsid w:val="001D06EB"/>
    <w:rsid w:val="001D1755"/>
    <w:rsid w:val="001F028C"/>
    <w:rsid w:val="001F16F9"/>
    <w:rsid w:val="001F183C"/>
    <w:rsid w:val="00205A76"/>
    <w:rsid w:val="00245458"/>
    <w:rsid w:val="00260B67"/>
    <w:rsid w:val="00266421"/>
    <w:rsid w:val="00283C26"/>
    <w:rsid w:val="00283CF2"/>
    <w:rsid w:val="002869C4"/>
    <w:rsid w:val="002D07DD"/>
    <w:rsid w:val="00305949"/>
    <w:rsid w:val="00321AAD"/>
    <w:rsid w:val="00353C59"/>
    <w:rsid w:val="003A2026"/>
    <w:rsid w:val="003C6A95"/>
    <w:rsid w:val="003D1F65"/>
    <w:rsid w:val="003F19C5"/>
    <w:rsid w:val="00410567"/>
    <w:rsid w:val="0044639F"/>
    <w:rsid w:val="0045202D"/>
    <w:rsid w:val="0049052E"/>
    <w:rsid w:val="004920EF"/>
    <w:rsid w:val="004A50D1"/>
    <w:rsid w:val="00512583"/>
    <w:rsid w:val="00531213"/>
    <w:rsid w:val="00534047"/>
    <w:rsid w:val="005367D7"/>
    <w:rsid w:val="005836EE"/>
    <w:rsid w:val="005B57E5"/>
    <w:rsid w:val="005B7242"/>
    <w:rsid w:val="005D4191"/>
    <w:rsid w:val="005D750B"/>
    <w:rsid w:val="0061636C"/>
    <w:rsid w:val="0062538F"/>
    <w:rsid w:val="006456AA"/>
    <w:rsid w:val="00664D59"/>
    <w:rsid w:val="00684C14"/>
    <w:rsid w:val="00694BAA"/>
    <w:rsid w:val="0069608A"/>
    <w:rsid w:val="00696E36"/>
    <w:rsid w:val="00697434"/>
    <w:rsid w:val="006A0453"/>
    <w:rsid w:val="006B20AC"/>
    <w:rsid w:val="006B37D5"/>
    <w:rsid w:val="006E30A9"/>
    <w:rsid w:val="006E6034"/>
    <w:rsid w:val="006E7094"/>
    <w:rsid w:val="00707C2B"/>
    <w:rsid w:val="00724F2B"/>
    <w:rsid w:val="007375B7"/>
    <w:rsid w:val="00747419"/>
    <w:rsid w:val="00755CD9"/>
    <w:rsid w:val="0076274D"/>
    <w:rsid w:val="0077361E"/>
    <w:rsid w:val="00775630"/>
    <w:rsid w:val="00785DF3"/>
    <w:rsid w:val="007A47B5"/>
    <w:rsid w:val="007B3E12"/>
    <w:rsid w:val="007E3A34"/>
    <w:rsid w:val="008413C0"/>
    <w:rsid w:val="00860600"/>
    <w:rsid w:val="008777CC"/>
    <w:rsid w:val="008A5859"/>
    <w:rsid w:val="008B0107"/>
    <w:rsid w:val="008E4C0D"/>
    <w:rsid w:val="00905548"/>
    <w:rsid w:val="00910637"/>
    <w:rsid w:val="00920262"/>
    <w:rsid w:val="00951E53"/>
    <w:rsid w:val="00963CC0"/>
    <w:rsid w:val="00972121"/>
    <w:rsid w:val="00981FB5"/>
    <w:rsid w:val="009830DE"/>
    <w:rsid w:val="009A420E"/>
    <w:rsid w:val="009A47EF"/>
    <w:rsid w:val="009D2B6B"/>
    <w:rsid w:val="009D685E"/>
    <w:rsid w:val="009D742F"/>
    <w:rsid w:val="009E1BE0"/>
    <w:rsid w:val="009E7461"/>
    <w:rsid w:val="009F1EB2"/>
    <w:rsid w:val="00A05F12"/>
    <w:rsid w:val="00A3691C"/>
    <w:rsid w:val="00A75C85"/>
    <w:rsid w:val="00AA146E"/>
    <w:rsid w:val="00AA5A3F"/>
    <w:rsid w:val="00AB5771"/>
    <w:rsid w:val="00AB5866"/>
    <w:rsid w:val="00AC581E"/>
    <w:rsid w:val="00AE3428"/>
    <w:rsid w:val="00B073B4"/>
    <w:rsid w:val="00B40E54"/>
    <w:rsid w:val="00B517C4"/>
    <w:rsid w:val="00B5660F"/>
    <w:rsid w:val="00B60101"/>
    <w:rsid w:val="00B64188"/>
    <w:rsid w:val="00B71AB3"/>
    <w:rsid w:val="00B767AE"/>
    <w:rsid w:val="00B80334"/>
    <w:rsid w:val="00B9378A"/>
    <w:rsid w:val="00BD437B"/>
    <w:rsid w:val="00BE21EF"/>
    <w:rsid w:val="00BE3C17"/>
    <w:rsid w:val="00BF3B67"/>
    <w:rsid w:val="00BF6E86"/>
    <w:rsid w:val="00C27992"/>
    <w:rsid w:val="00C4107A"/>
    <w:rsid w:val="00C4290F"/>
    <w:rsid w:val="00C51299"/>
    <w:rsid w:val="00C562B8"/>
    <w:rsid w:val="00C63E73"/>
    <w:rsid w:val="00C73B41"/>
    <w:rsid w:val="00C82A2D"/>
    <w:rsid w:val="00C95207"/>
    <w:rsid w:val="00CB3366"/>
    <w:rsid w:val="00CC19D9"/>
    <w:rsid w:val="00CD4975"/>
    <w:rsid w:val="00CD7999"/>
    <w:rsid w:val="00CE5109"/>
    <w:rsid w:val="00CE6D06"/>
    <w:rsid w:val="00D037F7"/>
    <w:rsid w:val="00D162BC"/>
    <w:rsid w:val="00D20344"/>
    <w:rsid w:val="00D3135B"/>
    <w:rsid w:val="00D460EF"/>
    <w:rsid w:val="00D749F5"/>
    <w:rsid w:val="00D764FF"/>
    <w:rsid w:val="00D8194A"/>
    <w:rsid w:val="00DA2646"/>
    <w:rsid w:val="00E002F0"/>
    <w:rsid w:val="00E66040"/>
    <w:rsid w:val="00E712C7"/>
    <w:rsid w:val="00E742F0"/>
    <w:rsid w:val="00E8565E"/>
    <w:rsid w:val="00E90C40"/>
    <w:rsid w:val="00EB2093"/>
    <w:rsid w:val="00ED30A0"/>
    <w:rsid w:val="00EF7A40"/>
    <w:rsid w:val="00F2048F"/>
    <w:rsid w:val="00F215C8"/>
    <w:rsid w:val="00F3162F"/>
    <w:rsid w:val="00F46465"/>
    <w:rsid w:val="00F540BA"/>
    <w:rsid w:val="00F6230E"/>
    <w:rsid w:val="00F67EB4"/>
    <w:rsid w:val="00F80930"/>
    <w:rsid w:val="00FA40F1"/>
    <w:rsid w:val="00FA531A"/>
    <w:rsid w:val="00FA5AD4"/>
    <w:rsid w:val="00FB0A38"/>
    <w:rsid w:val="00FB63B6"/>
    <w:rsid w:val="00FC464E"/>
    <w:rsid w:val="00FD00E3"/>
    <w:rsid w:val="00FE4EDA"/>
    <w:rsid w:val="00FF08D8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9AEABD"/>
  <w15:chartTrackingRefBased/>
  <w15:docId w15:val="{E6C03BE8-9EC1-4F97-883C-297B2DA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3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30E"/>
  </w:style>
  <w:style w:type="character" w:styleId="Lienhypertexte">
    <w:name w:val="Hyperlink"/>
    <w:basedOn w:val="Policepardfaut"/>
    <w:uiPriority w:val="99"/>
    <w:unhideWhenUsed/>
    <w:rsid w:val="00F6230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6230E"/>
    <w:pPr>
      <w:pBdr>
        <w:bottom w:val="single" w:sz="4" w:space="1" w:color="auto"/>
      </w:pBdr>
      <w:spacing w:after="0" w:line="240" w:lineRule="auto"/>
      <w:contextualSpacing/>
    </w:pPr>
    <w:rPr>
      <w:rFonts w:ascii="AlphaLigue" w:eastAsiaTheme="majorEastAsia" w:hAnsi="AlphaLigue" w:cstheme="majorBidi"/>
      <w:color w:val="2E74B5" w:themeColor="accent1" w:themeShade="BF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230E"/>
    <w:rPr>
      <w:rFonts w:ascii="AlphaLigue" w:eastAsiaTheme="majorEastAsia" w:hAnsi="AlphaLigue" w:cstheme="majorBidi"/>
      <w:color w:val="2E74B5" w:themeColor="accent1" w:themeShade="BF"/>
      <w:spacing w:val="-10"/>
      <w:kern w:val="28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F62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30E"/>
  </w:style>
  <w:style w:type="paragraph" w:styleId="NormalWeb">
    <w:name w:val="Normal (Web)"/>
    <w:basedOn w:val="Normal"/>
    <w:uiPriority w:val="99"/>
    <w:unhideWhenUsed/>
    <w:rsid w:val="0066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reebirdformviewerviewitemsitemrequiredasterisk">
    <w:name w:val="freebirdformviewerviewitemsitemrequiredasterisk"/>
    <w:basedOn w:val="Policepardfaut"/>
    <w:rsid w:val="006E30A9"/>
  </w:style>
  <w:style w:type="character" w:styleId="Lienhypertextesuivivisit">
    <w:name w:val="FollowedHyperlink"/>
    <w:basedOn w:val="Policepardfaut"/>
    <w:uiPriority w:val="99"/>
    <w:semiHidden/>
    <w:unhideWhenUsed/>
    <w:rsid w:val="00AE342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809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09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09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09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09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faj.org/programmes-formations/projets-1234-organisateurs.htm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s://www.ofaj.org/ressources/calcul-de-la-subvention-pour-frais-de-voyage-a-l-ofaj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ofaj.org/programmes-trilateraux-a-l-ofaj.html" TargetMode="External"/><Relationship Id="rId17" Type="http://schemas.openxmlformats.org/officeDocument/2006/relationships/hyperlink" Target="mailto:jmeyer@laligu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faj.org/programmes-formations/cours-binationaux-en-tandem.html" TargetMode="External"/><Relationship Id="rId20" Type="http://schemas.openxmlformats.org/officeDocument/2006/relationships/hyperlink" Target="https://www.ofaj.org/media/jeunes-avec-moins-dopportunites-definition-selon-les-directives-de-lofaj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aj.org/programmes-formations/chantier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ofaj.org/programmes-formations/monter-une-formation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ofaj.org/programmes-formations/rencontres-en-tiers-lieu-dans-les-rencontres-extra-scolaires.html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https://www.ofaj.org/programmes-formations/rencontres-extrascolaires-au-domicile-du-partenaire.html" TargetMode="External"/><Relationship Id="rId14" Type="http://schemas.openxmlformats.org/officeDocument/2006/relationships/hyperlink" Target="https://www.ofaj.org/programmes-formations/programmes-specifiques-pour-encourager-la-diversite-des-publics.html" TargetMode="External"/><Relationship Id="rId22" Type="http://schemas.openxmlformats.org/officeDocument/2006/relationships/hyperlink" Target="mailto:jmeyer@lalig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1209F-2D5D-4613-A1D6-B1A1333B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5289</Characters>
  <Application>Microsoft Office Word</Application>
  <DocSecurity>12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DE L'ENSEIGNEMENT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Boulangé</dc:creator>
  <cp:keywords/>
  <dc:description/>
  <cp:lastModifiedBy>Florine Van Meerveld</cp:lastModifiedBy>
  <cp:revision>2</cp:revision>
  <cp:lastPrinted>2019-10-03T11:45:00Z</cp:lastPrinted>
  <dcterms:created xsi:type="dcterms:W3CDTF">2019-10-15T13:33:00Z</dcterms:created>
  <dcterms:modified xsi:type="dcterms:W3CDTF">2019-10-15T13:33:00Z</dcterms:modified>
</cp:coreProperties>
</file>